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295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que celebram entre si a       e o(a) Estudante      , com a interveniência da Universidade Federal dos Vales do Jequitinhonha e Mucuri, por meio do(a) Instituto/Faculdade de      , para realização de Estágio Curricular.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O(A) 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Concedente,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sediado(a) à      , CNPJ nº       neste ato representado(a) por      , CPF nº       e o(a) estudante      , CPF nº       residente à      ,  regularmente matriculado no curso de      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matrícula nº 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(a), com a interveniência da Universidade Federal dos Vales do Jequitinhonha e Mucuri, neste ato representada pelo Diretor do(a) Instituto/Faculdade      , Professor(a)      , acordam em firmar o presente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Constitui objeto do presente termo de compromisso a formalização da relação entre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visando, unicamente, possibilitar a realização da atividade de estágio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SEGUNDA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Plano de Atividades do Estágio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anexo, elaborado de acordo com o estabelecido no § Único do Art. 7º da Lei nº 11.788/08, no que couber, e ainda, em conformidade com as especificidades do curso.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color w:val="00000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CLÁUSULA TERCEIRA –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O(a)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(a)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obriga-se a cumprir as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, principalmente as relativas ao estágio, nas quais declara expressamente conhecer e a elas aderir, bem como a cumprir fielmente a programação do estágio, comunicando em tempo hábil, a impossibilidade de fazê-lo.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color w:val="00000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CLÁUSULA QUARTA –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O(a)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(a) responderá por perdas e danos consequentes da inobservância das normas internas ou das cláusulas do presente Termo de compromisso.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estará segurado(a) contra acidentes pessoais pela Apólice de Seguro Nº 2000174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 SEGUROS SURA S.A  com vigência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17/01/2019 a 16/01/2020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SEXTA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Nos termos do disposto no art. 3º da Lei nº 11.788 de 25 de setembro de 2008, o estágio curricular não ensejará vínculo empregatício de qualquer natureza entre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concederá ao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uma bolsa no valor de R$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reais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auxílio-transporte no valor de R$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reais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pagos mensalmente pela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Não sendo o estágio remunerado, valerá para esta cláusula: “O(a) Estagiário(a) não receberá qualquer valor a título de bolsa ou outra forma de contraprestação”.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estágio curricular iniciará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terminará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 carga horária semanal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horas, totalizando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horas.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carga horária poderá ser aumentada desde que não prejudique as atividades acadêmicas diárias do Estagiário. No período das férias escolares, a jornada semanal de Estágio será estabelecida de comum acordo entre o(a) Estagiário(a) e a Concedente, sempre com interveniência da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NONA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 Caberá à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985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789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Acompanhar e supervisionar o Estagiário na execução das atividades, no ambiente de trabalho, por intermédio do(a) Sr(a)      , profissional de seu quadro de pessoal, com formação ou experiência profissional na área de conhecimento desenvolvida no curso do estagiário, para exercer a função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Supervisor(a) de Estágio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Proporcionar todas as oportunidades e condições necessárias para o pleno cumprimento do estágio;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Assinar relatórios e emitir pareceres para fins de avaliação, manifestando sobre o desenvolvimento do estágio e o desempenho do(a)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Emitir Certificado de Estágio Curricular, que conterá os dados de identificação, o período do estágio e a carga horária total.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6"/>
          <w:tab w:val="left" w:leader="none" w:pos="3684"/>
          <w:tab w:val="left" w:leader="none" w:pos="4392"/>
          <w:tab w:val="left" w:leader="none" w:pos="5100"/>
          <w:tab w:val="left" w:leader="none" w:pos="5808"/>
          <w:tab w:val="left" w:leader="none" w:pos="6516"/>
          <w:tab w:val="left" w:leader="none" w:pos="7224"/>
          <w:tab w:val="left" w:leader="none" w:pos="7932"/>
          <w:tab w:val="left" w:leader="none" w:pos="8640"/>
          <w:tab w:val="left" w:leader="none" w:pos="9348"/>
          <w:tab w:val="left" w:leader="none" w:pos="10056"/>
          <w:tab w:val="left" w:leader="none" w:pos="10764"/>
          <w:tab w:val="left" w:leader="none" w:pos="11472"/>
          <w:tab w:val="left" w:leader="none" w:pos="12180"/>
          <w:tab w:val="left" w:leader="none" w:pos="12888"/>
          <w:tab w:val="left" w:leader="none" w:pos="13596"/>
          <w:tab w:val="left" w:leader="none" w:pos="14304"/>
        </w:tabs>
        <w:spacing w:after="280" w:before="280" w:line="240" w:lineRule="auto"/>
        <w:ind w:left="1134" w:right="0" w:hanging="113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Caberá ao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28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Manter conduta ética, obedecer às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preservar o sigilo das informações a que tiver acesso;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Cumprir as atividades programadas;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Elaborar, assinar e entregar relatório ao Orientador de Estágio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no prazo estabelecido;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28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 Caberá à Universidade: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Responsabilizar-se para que a atividade de estágio curricular seja realizada como procedimento didático-pedagógico;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Por intermédio do(a) Professor(a)      ,  servidor(a) de seu quadro de pessoal docente com a função de Orientador(a) de Estágio, acompanhar o desenvolvimento das atividades e avaliar o rendimento do Estagiário.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34" w:right="0" w:hanging="8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Observar o cumprimento da legislação e demais disposições sobre o estágio curricular.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SEGUNDA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O presente Instrumento terá vigência durante o período do estágio.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TERCEIRA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será desligado: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4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Automaticamente, ao término do estágio curricular;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45"/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Depois de decorrida a terça parte do tempo previsto para a duração do estágio curricular, se comprovada a insuficiência na avaliação de desempenho do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4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 pedido do(a)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 decorrência do descumprimento de qualquer cláusula ou condições deste Termo de Compromisso;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Pelo não comparecimento ao estágio, sem motivo justificado, por mais de cinco (5) dias, consecutivos ou não;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Pela conclusão ou abandono do curso, trancamento de matrícula ou transferência para outra Instituição de Ensino;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050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        </w:t>
        <w:tab/>
        <w:t xml:space="preserve">VII. Por conduta incompatível com a exigida pela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QUARTA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QUINTA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Nos termos do inciso I, do Art. 109, da Constituição Federal, o foro competente para dirimir dúvidas ou litígios decorrentes deste Instrumento é o da Justiça Federal em Minas Gerais, Seção Judiciária de Belo Horizonte.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 E, por estarem de acordo, 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interveniente, assinam o presente Termo Compromisso de Estágio, em 3(três) vias, sendo: 1ª via: Unidade Acadêmica; 2ª via: Instituição Concedente; 3ª via: Estagiário.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Teófilo Otoni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   de </w:t>
      </w:r>
      <w:bookmarkStart w:colFirst="0" w:colLast="0" w:name="bookmark=id.30j0zll" w:id="1"/>
      <w:bookmarkEnd w:id="1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de 2</w:t>
      </w:r>
      <w:bookmarkStart w:colFirst="0" w:colLast="0" w:name="bookmark=id.1fob9te" w:id="2"/>
      <w:bookmarkEnd w:id="2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Concedente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Estagiário(a)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Diretor(a) da Unidade Acadêmica</w:t>
      </w:r>
    </w:p>
    <w:p w:rsidR="00000000" w:rsidDel="00000000" w:rsidP="00000000" w:rsidRDefault="00000000" w:rsidRPr="00000000" w14:paraId="00000036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Testemunhas:</w:t>
      </w:r>
    </w:p>
    <w:p w:rsidR="00000000" w:rsidDel="00000000" w:rsidP="00000000" w:rsidRDefault="00000000" w:rsidRPr="00000000" w14:paraId="00000039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</w:p>
    <w:p w:rsidR="00000000" w:rsidDel="00000000" w:rsidP="00000000" w:rsidRDefault="00000000" w:rsidRPr="00000000" w14:paraId="0000003B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lineRule="auto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2" w:left="1560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Minuta de Termo de Compromisso de Estágio aprovado pelo Parecer nº 191/2014 – ER-DIA/UFVJM/PFMG/PGF/AGU-2014, conforme Processo nª 23086.002521/2014-16 – Consulta 01/2014.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468.0" w:type="dxa"/>
      <w:jc w:val="left"/>
      <w:tblInd w:w="-115.0" w:type="dxa"/>
      <w:tblLayout w:type="fixed"/>
      <w:tblLook w:val="0400"/>
    </w:tblPr>
    <w:tblGrid>
      <w:gridCol w:w="1755"/>
      <w:gridCol w:w="5926"/>
      <w:gridCol w:w="1787"/>
      <w:tblGridChange w:id="0">
        <w:tblGrid>
          <w:gridCol w:w="1755"/>
          <w:gridCol w:w="5926"/>
          <w:gridCol w:w="1787"/>
        </w:tblGrid>
      </w:tblGridChange>
    </w:tblGrid>
    <w:tr>
      <w:trPr>
        <w:cantSplit w:val="0"/>
        <w:trHeight w:val="10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F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drawing>
              <wp:inline distB="0" distT="0" distL="0" distR="0">
                <wp:extent cx="923925" cy="7239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pageBreakBefore w:val="0"/>
            <w:spacing w:after="0" w:lineRule="auto"/>
            <w:jc w:val="center"/>
            <w:rPr>
              <w:rFonts w:ascii="Arial Narrow" w:cs="Arial Narrow" w:eastAsia="Arial Narrow" w:hAnsi="Arial Narrow"/>
              <w:color w:val="00000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18"/>
              <w:szCs w:val="18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pageBreakBefore w:val="0"/>
            <w:spacing w:after="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www.ufvjm.edu.br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drawing>
              <wp:inline distB="0" distT="0" distL="0" distR="0">
                <wp:extent cx="942975" cy="723900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🌕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🌕"/>
      <w:lvlJc w:val="left"/>
      <w:pPr>
        <w:ind w:left="39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2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44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🌕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🌕"/>
      <w:lvlJc w:val="left"/>
      <w:pPr>
        <w:ind w:left="39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260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 w:val="1"/>
      <w:spacing w:after="0" w:line="240" w:lineRule="auto"/>
      <w:ind w:firstLine="540"/>
      <w:jc w:val="both"/>
    </w:pPr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E82FF4"/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paragraph" w:styleId="Textopadro" w:customStyle="1">
    <w:name w:val="Texto padrão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Textopadro11" w:customStyle="1">
    <w:name w:val="Texto padrão:1:1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Textopadro1" w:customStyle="1">
    <w:name w:val="Texto padrão:1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Cabealho">
    <w:name w:val="header"/>
    <w:basedOn w:val="Normal"/>
    <w:link w:val="CabealhoChar"/>
    <w:uiPriority w:val="99"/>
    <w:unhideWhenUsed w:val="1"/>
    <w:rsid w:val="00E82FF4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CabealhoChar" w:customStyle="1">
    <w:name w:val="Cabeçalho Char"/>
    <w:basedOn w:val="Fontepargpadro"/>
    <w:link w:val="Cabealho"/>
    <w:uiPriority w:val="99"/>
    <w:rsid w:val="00E82FF4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E82FF4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E82FF4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82F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82FF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vjm.edu.br/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Xn/ai3ZErEk3qlBy/o1o09BEmw==">CgMxLjAyCGguZ2pkZ3hzMgppZC4zMGowemxsMgppZC4xZm9iOXRlOAByITFlR1ZyZnVTbmNNTXV5Z2NVdmQ3azdiTkRxb2Vid2JaZg==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2017-06-23T11:53:00Z</dcterms:created>
  <dc:creator>usuario</dc:creator>
</cp:coreProperties>
</file>