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after="280"/>
        <w:rPr>
          <w:rFonts w:ascii="Arial Narrow" w:hAnsi="Arial Narrow" w:eastAsia="Arial Narrow" w:cs="Arial Narrow"/>
          <w:b/>
        </w:rPr>
      </w:pPr>
      <w:r>
        <w:rPr>
          <w:rFonts w:ascii="Arial Narrow" w:hAnsi="Arial Narrow" w:eastAsia="Arial Narrow" w:cs="Arial Narrow"/>
          <w:b/>
          <w:rtl w:val="0"/>
        </w:rPr>
        <w:t>TERMO DE COMPROMISSO DE ESTÁGIO NÃO OBRIGATÓRIO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280" w:line="240" w:lineRule="auto"/>
        <w:ind w:left="3295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Termo de Compromisso de Estágio que celebram entre si 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 xml:space="preserve">a 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br w:type="textWrapping"/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 xml:space="preserve">                  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 xml:space="preserve">    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 o(a) Estudante 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 xml:space="preserve">                      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, com a interveniência da Universidade Federal dos Vales do Jequitinhonha e Mucuri, por meio do(a) 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>Instituto/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Faculdade</w:t>
      </w:r>
      <w:r>
        <w:rPr>
          <w:rFonts w:ascii="Arial Narrow" w:hAnsi="Arial Narrow" w:eastAsia="Arial Narrow" w:cs="Arial Narrow"/>
          <w:rtl w:val="0"/>
        </w:rPr>
        <w:t xml:space="preserve">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de      </w:t>
      </w:r>
      <w:r>
        <w:rPr>
          <w:rFonts w:hint="default"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pt-PT"/>
        </w:rPr>
        <w:t xml:space="preserve">      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, para realização de Estágio Curricular.</w:t>
      </w:r>
    </w:p>
    <w:p>
      <w:pPr>
        <w:pageBreakBefore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80" w:after="280"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A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                    </w:t>
      </w:r>
      <w:r>
        <w:rPr>
          <w:rFonts w:ascii="Arial Narrow" w:hAnsi="Arial Narrow" w:eastAsia="Arial Narrow" w:cs="Arial Narrow"/>
          <w:rtl w:val="0"/>
        </w:rPr>
        <w:t xml:space="preserve"> , doravante denominado(a) </w:t>
      </w:r>
      <w:r>
        <w:rPr>
          <w:rFonts w:ascii="Arial Narrow" w:hAnsi="Arial Narrow" w:eastAsia="Arial Narrow" w:cs="Arial Narrow"/>
          <w:b/>
          <w:rtl w:val="0"/>
        </w:rPr>
        <w:t xml:space="preserve">Concedente, </w:t>
      </w:r>
      <w:r>
        <w:rPr>
          <w:rFonts w:ascii="Arial Narrow" w:hAnsi="Arial Narrow" w:eastAsia="Arial Narrow" w:cs="Arial Narrow"/>
          <w:rtl w:val="0"/>
        </w:rPr>
        <w:t>sediado(a) à    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</w:t>
      </w:r>
      <w:r>
        <w:rPr>
          <w:rFonts w:ascii="Arial Narrow" w:hAnsi="Arial Narrow" w:eastAsia="Arial Narrow" w:cs="Arial Narrow"/>
          <w:rtl w:val="0"/>
        </w:rPr>
        <w:t>  , CNPJ nº     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  </w:t>
      </w:r>
      <w:r>
        <w:rPr>
          <w:rFonts w:ascii="Arial Narrow" w:hAnsi="Arial Narrow" w:eastAsia="Arial Narrow" w:cs="Arial Narrow"/>
          <w:rtl w:val="0"/>
        </w:rPr>
        <w:t xml:space="preserve">   neste ato representado(a) por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</w:t>
      </w:r>
      <w:r>
        <w:rPr>
          <w:rFonts w:ascii="Arial Narrow" w:hAnsi="Arial Narrow" w:eastAsia="Arial Narrow" w:cs="Arial Narrow"/>
          <w:rtl w:val="0"/>
        </w:rPr>
        <w:t xml:space="preserve">     , CPF nº 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</w:t>
      </w:r>
      <w:r>
        <w:rPr>
          <w:rFonts w:ascii="Arial Narrow" w:hAnsi="Arial Narrow" w:eastAsia="Arial Narrow" w:cs="Arial Narrow"/>
          <w:rtl w:val="0"/>
        </w:rPr>
        <w:t xml:space="preserve">       e o(a) estudante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</w:t>
      </w:r>
      <w:r>
        <w:rPr>
          <w:rFonts w:ascii="Arial Narrow" w:hAnsi="Arial Narrow" w:eastAsia="Arial Narrow" w:cs="Arial Narrow"/>
          <w:rtl w:val="0"/>
        </w:rPr>
        <w:t>     , CPF nº  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 </w:t>
      </w:r>
      <w:r>
        <w:rPr>
          <w:rFonts w:ascii="Arial Narrow" w:hAnsi="Arial Narrow" w:eastAsia="Arial Narrow" w:cs="Arial Narrow"/>
          <w:rtl w:val="0"/>
        </w:rPr>
        <w:t xml:space="preserve">    residente à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   </w:t>
      </w:r>
      <w:r>
        <w:rPr>
          <w:rFonts w:ascii="Arial Narrow" w:hAnsi="Arial Narrow" w:eastAsia="Arial Narrow" w:cs="Arial Narrow"/>
          <w:rtl w:val="0"/>
        </w:rPr>
        <w:t xml:space="preserve">      ,  regularmente matriculado no curso de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</w:t>
      </w:r>
      <w:r>
        <w:rPr>
          <w:rFonts w:ascii="Arial Narrow" w:hAnsi="Arial Narrow" w:eastAsia="Arial Narrow" w:cs="Arial Narrow"/>
          <w:i/>
          <w:rtl w:val="0"/>
        </w:rPr>
        <w:t>,</w:t>
      </w:r>
      <w:r>
        <w:rPr>
          <w:rFonts w:ascii="Arial Narrow" w:hAnsi="Arial Narrow" w:eastAsia="Arial Narrow" w:cs="Arial Narrow"/>
          <w:rtl w:val="0"/>
        </w:rPr>
        <w:t xml:space="preserve"> matrícula nº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</w:t>
      </w:r>
      <w:r>
        <w:rPr>
          <w:rFonts w:ascii="Arial Narrow" w:hAnsi="Arial Narrow" w:eastAsia="Arial Narrow" w:cs="Arial Narrow"/>
          <w:rtl w:val="0"/>
        </w:rPr>
        <w:t xml:space="preserve"> , doravante denominado(a) </w:t>
      </w:r>
      <w:r>
        <w:rPr>
          <w:rFonts w:ascii="Arial Narrow" w:hAnsi="Arial Narrow" w:eastAsia="Arial Narrow" w:cs="Arial Narrow"/>
          <w:b/>
          <w:rtl w:val="0"/>
        </w:rPr>
        <w:t>Estagiário</w:t>
      </w:r>
      <w:r>
        <w:rPr>
          <w:rFonts w:ascii="Arial Narrow" w:hAnsi="Arial Narrow" w:eastAsia="Arial Narrow" w:cs="Arial Narrow"/>
          <w:rtl w:val="0"/>
        </w:rPr>
        <w:t xml:space="preserve">(a), com a interveniência da Universidade Federal dos Vales do Jequitinhonha e Mucuri, neste ato representada pelo Diretor do(a) Instituto/Faculdade 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</w:t>
      </w:r>
      <w:r>
        <w:rPr>
          <w:rFonts w:ascii="Arial Narrow" w:hAnsi="Arial Narrow" w:eastAsia="Arial Narrow" w:cs="Arial Narrow"/>
          <w:rtl w:val="0"/>
        </w:rPr>
        <w:t> , Professor(a)</w:t>
      </w:r>
      <w:r>
        <w:rPr>
          <w:rFonts w:hint="default" w:ascii="Arial Narrow" w:hAnsi="Arial Narrow" w:eastAsia="Arial Narrow" w:cs="Arial Narrow"/>
          <w:rtl w:val="0"/>
          <w:lang w:val="pt-PT"/>
        </w:rPr>
        <w:t xml:space="preserve">                                    </w:t>
      </w:r>
      <w:r>
        <w:rPr>
          <w:rFonts w:ascii="Arial Narrow" w:hAnsi="Arial Narrow" w:eastAsia="Arial Narrow" w:cs="Arial Narrow"/>
          <w:rtl w:val="0"/>
        </w:rPr>
        <w:t xml:space="preserve"> , acordam em firmar o presente </w:t>
      </w:r>
      <w:r>
        <w:rPr>
          <w:rFonts w:ascii="Arial Narrow" w:hAnsi="Arial Narrow" w:eastAsia="Arial Narrow" w:cs="Arial Narrow"/>
          <w:b/>
          <w:rtl w:val="0"/>
        </w:rPr>
        <w:t>Termo de Compromisso</w:t>
      </w:r>
      <w:r>
        <w:rPr>
          <w:rFonts w:ascii="Arial Narrow" w:hAnsi="Arial Narrow" w:eastAsia="Arial Narrow" w:cs="Arial Narrow"/>
          <w:rtl w:val="0"/>
        </w:rPr>
        <w:t xml:space="preserve"> de estágio sujeitando-se os partícipes às normas da Lei nº 11.788, de 25 de setembro de 2008 e demais legislações pertinentes à matéria, mediante cláusulas e condições a seguir.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80" w:after="28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CLÁUSULA PRIMEIRA -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Constitui objeto do presente termo de compromisso a formalização da relação entre 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(a) visando, unicamente, possibilitar a realização da atividade de estágio curricular.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80" w:after="280" w:line="240" w:lineRule="auto"/>
        <w:ind w:left="0" w:right="0" w:firstLine="0"/>
        <w:jc w:val="both"/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Parágrafo Único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ste Termo de Compromisso vincula-se para todos os efeitos legais ao Convênio nº      , celebrado em      , conforme c</w:t>
      </w:r>
      <w:bookmarkStart w:id="3" w:name="_GoBack"/>
      <w:bookmarkEnd w:id="3"/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onsta no Processo nº      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SEGUNDA -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 estágio curricular, como procedimento didático-pedagógico, tem como objetivo proporcionar a complementação prática do ensino-aprendizagem, de aperfeiçoamento técnico- cultural, científico e de relacionamento humano, e para alcançar esse objetivo, os partícipes cumprirão o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Plano de Atividades do Estágio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anexo, elaborado de acordo com o estabelecido no § Único do Art. 7º da Lei nº 11.788/08, no que couber, e ainda, em conformidade com as especificidades do curso.</w:t>
      </w:r>
    </w:p>
    <w:p>
      <w:pPr>
        <w:pageBreakBefore w:val="0"/>
        <w:spacing w:line="240" w:lineRule="auto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>CLÁUSULA TERCEIRA –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 xml:space="preserve"> O(a) </w:t>
      </w: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>Estagiário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>(a)</w:t>
      </w: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 xml:space="preserve"> 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 xml:space="preserve">obriga-se a cumprir as normas internas da </w:t>
      </w: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>Concedente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>, principalmente as relativas ao estágio, nas quais declara expressamente conhecer e a elas aderir, bem como a cumprir fielmente a programação do estágio, comunicando em tempo hábil, a impossibilidade de fazê-lo.</w:t>
      </w:r>
    </w:p>
    <w:p>
      <w:pPr>
        <w:pageBreakBefore w:val="0"/>
        <w:spacing w:line="240" w:lineRule="auto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>CLÁUSULA QUARTA –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 xml:space="preserve"> O(a) </w:t>
      </w:r>
      <w:r>
        <w:rPr>
          <w:rFonts w:ascii="Arial Narrow" w:hAnsi="Arial Narrow" w:eastAsia="Arial Narrow" w:cs="Arial Narrow"/>
          <w:b/>
          <w:color w:val="000000"/>
          <w:highlight w:val="white"/>
          <w:rtl w:val="0"/>
        </w:rPr>
        <w:t>Estagiário</w:t>
      </w:r>
      <w:r>
        <w:rPr>
          <w:rFonts w:ascii="Arial Narrow" w:hAnsi="Arial Narrow" w:eastAsia="Arial Narrow" w:cs="Arial Narrow"/>
          <w:color w:val="000000"/>
          <w:highlight w:val="white"/>
          <w:rtl w:val="0"/>
        </w:rPr>
        <w:t>(a) responderá por perdas e danos consequentes da inobservância das normas internas ou das cláusulas do presente Termo de compromisso.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CLÁUSULA QUINTA -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estará segurado(a) contra acidentes pessoais pela Apólice de Seguro Nº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      ,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 Companhia 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     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mantida pela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     , que tenham como causa direta, o desempenho das atividades de estágio.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SEXTA -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Nos termos do disposto no art. 3º da Lei nº 11.788 de 25 de setembro de 2008, o estágio curricular não ensejará vínculo empregatício de qualquer natureza entre 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Universidade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id="0" w:name="_heading=h.gjdgxs" w:colFirst="0" w:colLast="0"/>
      <w:bookmarkEnd w:id="0"/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CLÁUSULA SÉTIMA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- 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concederá ao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uma bolsa no valor de R$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      reais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auxílio-transporte no valor de R$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      reais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pagos mensalmente pela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Concedente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80" w:after="280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CLÁUSULA OITAVA-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estágio curricular iniciará em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     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terminará em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     ,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 carga horária semanal de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</w:t>
      </w:r>
      <w:r>
        <w:rPr>
          <w:rFonts w:ascii="Arial Narrow" w:hAnsi="Arial Narrow" w:eastAsia="Arial Narrow" w:cs="Arial Narrow"/>
          <w:rtl w:val="0"/>
        </w:rPr>
        <w:t>30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horas, totalizando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    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horas.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80" w:after="280" w:line="240" w:lineRule="auto"/>
        <w:ind w:left="0" w:right="0" w:firstLine="0"/>
        <w:jc w:val="both"/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Parágrafo único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 carga horária poderá ser aumentada desde que não prejudique as atividades acadêmicas diárias do Estagiário. No período das férias escolares, a jornada semanal de Estágio será estabelecida de comum acordo entre o(a) Estagiário(a) e a Concedente, sempre com interveniência da Universidade.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CLÁUSULA NONA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- Caberá à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Concedente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2" w:right="0" w:hanging="425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Acompanhar e supervisionar o Estagiário na execução das atividades, no ambiente de trabalho, por intermédio do(a) Sr(a)      , profissional de seu quadro de pessoal, com formação ou experiência profissional na área de conhecimento desenvolvida no curso do estagiário, para exercer a função de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Supervisor(a) de Estágio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0" w:line="240" w:lineRule="auto"/>
        <w:ind w:left="992" w:right="0" w:hanging="425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Proporcionar todas as oportunidades e condições necessárias para o pleno cumprimento do estágio;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0" w:line="240" w:lineRule="auto"/>
        <w:ind w:left="992" w:right="0" w:hanging="425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Assinar relatórios e emitir pareceres para fins de avaliação, manifestando sobre o desenvolvimento do estágio e o desempenho do(a)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(a);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0" w:line="240" w:lineRule="auto"/>
        <w:ind w:left="992" w:right="0" w:hanging="425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Emitir Certificado de Estágio Curricular, que conterá os dados de identificação, o período do estágio e a carga horária total.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976"/>
          <w:tab w:val="left" w:pos="3684"/>
          <w:tab w:val="left" w:pos="4392"/>
          <w:tab w:val="left" w:pos="5100"/>
          <w:tab w:val="left" w:pos="5808"/>
          <w:tab w:val="left" w:pos="6516"/>
          <w:tab w:val="left" w:pos="7224"/>
          <w:tab w:val="left" w:pos="7932"/>
          <w:tab w:val="left" w:pos="8640"/>
          <w:tab w:val="left" w:pos="9348"/>
          <w:tab w:val="left" w:pos="10056"/>
          <w:tab w:val="left" w:pos="10764"/>
          <w:tab w:val="left" w:pos="11472"/>
          <w:tab w:val="left" w:pos="12180"/>
          <w:tab w:val="left" w:pos="12888"/>
          <w:tab w:val="left" w:pos="13596"/>
          <w:tab w:val="left" w:pos="14304"/>
        </w:tabs>
        <w:spacing w:before="280" w:after="280" w:line="240" w:lineRule="auto"/>
        <w:ind w:left="1134" w:right="0" w:hanging="1134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CLÁUSULA DÉCIMA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- 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Caberá ao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(a):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28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Manter conduta ética, obedecer às normas internas da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Concedente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preservar o sigilo das informações a que tiver acesso;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Cumprir as atividades programadas;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Elaborar, assinar e entregar relatório ao Orientador de Estágio da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Universidade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, no prazo estabelecido;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spacing w:before="0" w:after="28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Comunicar, de imediato e por escrito, a ocorrência de qualquer fato relevante relacionado à realização do estágio curricular e, da mesma forma, a interrupção, suspensão ou cancelamento de sua matrícula na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Universidade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DÉCIMA PRIMEIRA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 Caberá à Universidade: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Responsabilizar-se para que a atividade de estágio curricular seja realizada como procedimento didático-pedagógico;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Por intermédio do(a) Professor(a)</w:t>
      </w:r>
      <w:r>
        <w:rPr>
          <w:rFonts w:ascii="Arial Narrow" w:hAnsi="Arial Narrow" w:eastAsia="Arial Narrow" w:cs="Arial Narrow"/>
          <w:highlight w:val="white"/>
          <w:rtl w:val="0"/>
        </w:rPr>
        <w:t xml:space="preserve">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 </w:t>
      </w:r>
      <w:r>
        <w:rPr>
          <w:rFonts w:ascii="Arial Narrow" w:hAnsi="Arial Narrow" w:eastAsia="Arial Narrow" w:cs="Arial Narrow"/>
          <w:highlight w:val="white"/>
          <w:rtl w:val="0"/>
        </w:rPr>
        <w:t>Virgínia Martins Fonseca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,  servidor(a) de seu quadro de pessoal docente com a função de Orientador(a) de Estágio, acompanhar o desenvolvimento das atividades e avaliar o rendimento do Estagiário.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1434" w:right="0" w:hanging="86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Observar o cumprimento da legislação e demais disposições sobre o estágio curricular.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DÉCIMA SEGUNDA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O presente Instrumento terá vigência durante o período do estágio.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DÉCIMA TERCEIRA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– 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(a) será desligado: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5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Automaticamente, ao término do estágio curricular;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-345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5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Depois de decorrida a terça parte do tempo previsto para a duração do estágio curricular, se comprovada a insuficiência na avaliação de desempenho do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5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pedido do(a)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(a);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5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Em decorrência do descumprimento de qualquer cláusula ou condições deste Termo de Compromisso;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57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Pelo não comparecimento ao estágio, sem motivo justificado, por mais de cinco (5) dias, consecutivos ou não;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36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Pela conclusão ou abandono do curso, trancamento de matrícula ou transferência para outra Instituição de Ensino;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  <w:tab w:val="left" w:pos="105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0" w:line="240" w:lineRule="auto"/>
        <w:ind w:left="993" w:right="0" w:hanging="426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VII. 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Por conduta incompatível com a exigida pela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Concedente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DÉCIMA QUARTA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Este Termo de Compromisso poderá ser denunciado pelos partícipes, a qualquer tempo, desde que haja comunicação prévia de, no mínimo, 72 (setenta e duas) horas, ou rescindido no caso de descumprimento de qualquer de suas cláusulas ou condições.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CLÁUSULA DÉCIMA QUINTA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Nos termos do inciso I, do Art. 109, da Constituição Federal, o foro competente para dirimir dúvidas ou litígios decorrentes deste Instrumento é o da Justiça Federal em Minas Gerais, Seção Judiciária de Belo Horizonte.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both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E, por estarem de acordo, o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Estagiário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Concedente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a </w:t>
      </w:r>
      <w:r>
        <w:rPr>
          <w:rFonts w:ascii="Arial Narrow" w:hAnsi="Arial Narrow" w:eastAsia="Arial Narrow" w:cs="Arial Narrow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Universidade</w:t>
      </w: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interveniente, assinam o presente Termo Compromisso de Estágio, em 3(três) vias, sendo: 1ª via: Unidade Acadêmica; 2ª via: Instituição Concedente; 3ª via: Estagiário.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0" w:after="227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Diamantina,    de </w:t>
      </w:r>
      <w:bookmarkStart w:id="1" w:name="bookmark=id.30j0zll" w:colFirst="0" w:colLast="0"/>
      <w:bookmarkEnd w:id="1"/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      de 20</w:t>
      </w:r>
      <w:bookmarkStart w:id="2" w:name="bookmark=id.1fob9te" w:colFirst="0" w:colLast="0"/>
      <w:bookmarkEnd w:id="2"/>
      <w:r>
        <w:rPr>
          <w:rFonts w:ascii="Arial Narrow" w:hAnsi="Arial Narrow" w:eastAsia="Arial Narrow" w:cs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  </w:t>
      </w:r>
    </w:p>
    <w:p>
      <w:pPr>
        <w:pageBreakBefore w:val="0"/>
        <w:spacing w:after="0"/>
        <w:jc w:val="center"/>
        <w:rPr>
          <w:rFonts w:ascii="Arial Narrow" w:hAnsi="Arial Narrow" w:eastAsia="Arial Narrow" w:cs="Arial Narrow"/>
          <w:sz w:val="16"/>
          <w:szCs w:val="16"/>
        </w:rPr>
      </w:pP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_________________________________________</w:t>
      </w: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Concedente</w:t>
      </w:r>
    </w:p>
    <w:p>
      <w:pPr>
        <w:pageBreakBefore w:val="0"/>
        <w:jc w:val="center"/>
        <w:rPr>
          <w:rFonts w:ascii="Arial Narrow" w:hAnsi="Arial Narrow" w:eastAsia="Arial Narrow" w:cs="Arial Narrow"/>
          <w:sz w:val="16"/>
          <w:szCs w:val="16"/>
        </w:rPr>
      </w:pP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_________________________________________</w:t>
      </w: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Estagiário(a)</w:t>
      </w:r>
    </w:p>
    <w:p>
      <w:pPr>
        <w:pageBreakBefore w:val="0"/>
        <w:jc w:val="center"/>
        <w:rPr>
          <w:rFonts w:ascii="Arial Narrow" w:hAnsi="Arial Narrow" w:eastAsia="Arial Narrow" w:cs="Arial Narrow"/>
          <w:sz w:val="16"/>
          <w:szCs w:val="16"/>
        </w:rPr>
      </w:pP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_________________________________________</w:t>
      </w:r>
    </w:p>
    <w:p>
      <w:pPr>
        <w:pageBreakBefore w:val="0"/>
        <w:spacing w:after="0"/>
        <w:jc w:val="center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Diretor(a) da Unidade Acadêmica</w:t>
      </w:r>
    </w:p>
    <w:p>
      <w:pPr>
        <w:pageBreakBefore w:val="0"/>
        <w:rPr>
          <w:rFonts w:ascii="Arial Narrow" w:hAnsi="Arial Narrow" w:eastAsia="Arial Narrow" w:cs="Arial Narrow"/>
        </w:rPr>
      </w:pPr>
    </w:p>
    <w:p>
      <w:pPr>
        <w:pageBreakBefore w:val="0"/>
        <w:rPr>
          <w:rFonts w:ascii="Arial Narrow" w:hAnsi="Arial Narrow" w:eastAsia="Arial Narrow" w:cs="Arial Narrow"/>
        </w:rPr>
      </w:pPr>
    </w:p>
    <w:p>
      <w:pPr>
        <w:pageBreakBefore w:val="0"/>
        <w:rPr>
          <w:rFonts w:ascii="Arial Narrow" w:hAnsi="Arial Narrow" w:eastAsia="Arial Narrow" w:cs="Arial Narrow"/>
        </w:rPr>
      </w:pPr>
    </w:p>
    <w:p>
      <w:pPr>
        <w:pageBreakBefore w:val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Testemunhas:</w:t>
      </w:r>
    </w:p>
    <w:p>
      <w:pPr>
        <w:pageBreakBefore w:val="0"/>
        <w:spacing w:after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__________________________________________________________________________</w:t>
      </w:r>
    </w:p>
    <w:p>
      <w:pPr>
        <w:pageBreakBefore w:val="0"/>
        <w:spacing w:after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Nome:                                    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             CPF:</w:t>
      </w:r>
    </w:p>
    <w:p>
      <w:pPr>
        <w:pageBreakBefore w:val="0"/>
        <w:rPr>
          <w:rFonts w:ascii="Arial Narrow" w:hAnsi="Arial Narrow" w:eastAsia="Arial Narrow" w:cs="Arial Narrow"/>
        </w:rPr>
      </w:pPr>
    </w:p>
    <w:p>
      <w:pPr>
        <w:pageBreakBefore w:val="0"/>
        <w:spacing w:after="0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>__________________________________________________________________________</w:t>
      </w:r>
    </w:p>
    <w:p>
      <w:pPr>
        <w:pageBreakBefore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/>
      </w:pPr>
      <w:r>
        <w:rPr>
          <w:rFonts w:ascii="Arial Narrow" w:hAnsi="Arial Narrow" w:eastAsia="Arial Narrow" w:cs="Arial Narrow"/>
          <w:rtl w:val="0"/>
        </w:rPr>
        <w:t xml:space="preserve">Nome:                                    </w:t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ab/>
      </w:r>
      <w:r>
        <w:rPr>
          <w:rFonts w:ascii="Arial Narrow" w:hAnsi="Arial Narrow" w:eastAsia="Arial Narrow" w:cs="Arial Narrow"/>
          <w:rtl w:val="0"/>
        </w:rPr>
        <w:t xml:space="preserve">             CPF:</w:t>
      </w:r>
    </w:p>
    <w:sectPr>
      <w:headerReference r:id="rId5" w:type="default"/>
      <w:footerReference r:id="rId6" w:type="default"/>
      <w:pgSz w:w="11906" w:h="16838"/>
      <w:pgMar w:top="22" w:right="1558" w:bottom="1417" w:left="156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000A04B" w:usb2="00000828" w:usb3="00000000" w:csb0="2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single" w:color="000000" w:sz="6" w:space="1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Página </w:t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de </w:t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NUMPAGES</w:instrText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Minuta de Termo de Compromisso de Estágio aprovado pelo Parecer nº 191/2014 – ER-DIA/UFVJM/PFMG/PGF/AGU-2014, conforme Processo nª 23086.002521/2014-16 – Consulta 01/2014.</w: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</w:pPr>
  </w:p>
  <w:tbl>
    <w:tblPr>
      <w:tblStyle w:val="24"/>
      <w:tblW w:w="9468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755"/>
      <w:gridCol w:w="5926"/>
      <w:gridCol w:w="1787"/>
    </w:tblGrid>
    <w:tr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020" w:hRule="atLeast"/>
      </w:trPr>
      <w:tc>
        <w:tcPr>
          <w:vAlign w:val="center"/>
        </w:tcPr>
        <w:p>
          <w:pPr>
            <w:pageBreakBefore w:val="0"/>
            <w:jc w:val="center"/>
            <w:rPr>
              <w:rFonts w:ascii="Arial" w:hAnsi="Arial" w:eastAsia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eastAsia="Arial" w:cs="Arial"/>
              <w:b/>
              <w:color w:val="000000"/>
              <w:sz w:val="18"/>
              <w:szCs w:val="18"/>
            </w:rPr>
            <w:drawing>
              <wp:inline distT="0" distB="0" distL="0" distR="0">
                <wp:extent cx="923925" cy="7239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vAlign w:val="center"/>
        </w:tcPr>
        <w:p>
          <w:pPr>
            <w:pageBreakBefore w:val="0"/>
            <w:spacing w:after="0"/>
            <w:jc w:val="center"/>
            <w:rPr>
              <w:rFonts w:ascii="Arial Narrow" w:hAnsi="Arial Narrow" w:eastAsia="Arial Narrow" w:cs="Arial Narrow"/>
              <w:color w:val="000000"/>
            </w:rPr>
          </w:pPr>
          <w:r>
            <w:rPr>
              <w:rFonts w:ascii="Arial Narrow" w:hAnsi="Arial Narrow" w:eastAsia="Arial Narrow" w:cs="Arial Narrow"/>
              <w:b/>
              <w:color w:val="000000"/>
              <w:sz w:val="18"/>
              <w:szCs w:val="18"/>
              <w:rtl w:val="0"/>
            </w:rPr>
            <w:t>MINISTÉRIO DA EDUCAÇÃO</w:t>
          </w:r>
        </w:p>
        <w:p>
          <w:pPr>
            <w:pageBreakBefore w:val="0"/>
            <w:spacing w:after="0"/>
            <w:jc w:val="center"/>
            <w:rPr>
              <w:rFonts w:ascii="Arial Narrow" w:hAnsi="Arial Narrow" w:eastAsia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eastAsia="Arial Narrow" w:cs="Arial Narrow"/>
              <w:b/>
              <w:color w:val="000000"/>
              <w:sz w:val="20"/>
              <w:szCs w:val="20"/>
              <w:rtl w:val="0"/>
            </w:rPr>
            <w:t>UNIVERSIDADE FEDERAL DOS VALES DO JEQUITINHONHA E MUCURI</w:t>
          </w:r>
        </w:p>
        <w:p>
          <w:pPr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 Narrow" w:hAnsi="Arial Narrow" w:eastAsia="Arial Narrow" w:cs="Arial Narrow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"http://www.ufvjm.edu.br/"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FF"/>
              <w:sz w:val="16"/>
              <w:szCs w:val="16"/>
              <w:u w:val="single"/>
              <w:shd w:val="clear" w:fill="auto"/>
              <w:vertAlign w:val="baseline"/>
              <w:rtl w:val="0"/>
            </w:rPr>
            <w:t>www.ufvjm.edu.br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FF"/>
              <w:sz w:val="16"/>
              <w:szCs w:val="16"/>
              <w:u w:val="single"/>
              <w:shd w:val="clear" w:fill="auto"/>
              <w:vertAlign w:val="baseline"/>
              <w:rtl w:val="0"/>
            </w:rPr>
            <w:fldChar w:fldCharType="end"/>
          </w:r>
        </w:p>
      </w:tc>
      <w:tc>
        <w:tcPr>
          <w:vAlign w:val="center"/>
        </w:tcPr>
        <w:p>
          <w:pPr>
            <w:pageBreakBefore w:val="0"/>
            <w:jc w:val="center"/>
            <w:rPr>
              <w:rFonts w:ascii="Arial" w:hAnsi="Arial" w:eastAsia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eastAsia="Arial" w:cs="Arial"/>
              <w:b/>
              <w:color w:val="000000"/>
              <w:sz w:val="18"/>
              <w:szCs w:val="18"/>
            </w:rPr>
            <w:drawing>
              <wp:inline distT="0" distB="0" distL="0" distR="0">
                <wp:extent cx="942975" cy="7239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F3F4B"/>
    <w:multiLevelType w:val="multilevel"/>
    <w:tmpl w:val="AE7F3F4B"/>
    <w:lvl w:ilvl="0" w:tentative="0">
      <w:start w:val="1"/>
      <w:numFmt w:val="upperRoman"/>
      <w:lvlText w:val="%1."/>
      <w:lvlJc w:val="left"/>
      <w:pPr>
        <w:ind w:left="1440" w:hanging="360"/>
      </w:pPr>
      <w:rPr>
        <w:rFonts w:ascii="Arial" w:hAnsi="Arial" w:eastAsia="Arial" w:cs="Arial"/>
        <w:sz w:val="22"/>
        <w:szCs w:val="22"/>
        <w:highlight w:val="white"/>
      </w:rPr>
    </w:lvl>
    <w:lvl w:ilvl="1" w:tentative="0">
      <w:start w:val="1"/>
      <w:numFmt w:val="bullet"/>
      <w:lvlText w:val="🌕"/>
      <w:lvlJc w:val="left"/>
      <w:pPr>
        <w:ind w:left="180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4" w:tentative="0">
      <w:start w:val="1"/>
      <w:numFmt w:val="bullet"/>
      <w:lvlText w:val="🌕"/>
      <w:lvlJc w:val="left"/>
      <w:pPr>
        <w:ind w:left="288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5" w:tentative="0">
      <w:start w:val="1"/>
      <w:numFmt w:val="bullet"/>
      <w:lvlText w:val="■"/>
      <w:lvlJc w:val="left"/>
      <w:pPr>
        <w:ind w:left="324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6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7" w:tentative="0">
      <w:start w:val="1"/>
      <w:numFmt w:val="bullet"/>
      <w:lvlText w:val="🌕"/>
      <w:lvlJc w:val="left"/>
      <w:pPr>
        <w:ind w:left="396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8" w:tentative="0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  <w:sz w:val="18"/>
        <w:szCs w:val="18"/>
      </w:rPr>
    </w:lvl>
  </w:abstractNum>
  <w:abstractNum w:abstractNumId="1">
    <w:nsid w:val="FAF7AD19"/>
    <w:multiLevelType w:val="multilevel"/>
    <w:tmpl w:val="FAF7AD19"/>
    <w:lvl w:ilvl="0" w:tentative="0">
      <w:start w:val="1"/>
      <w:numFmt w:val="upperRoman"/>
      <w:lvlText w:val="%1."/>
      <w:lvlJc w:val="left"/>
      <w:pPr>
        <w:ind w:left="360" w:hanging="360"/>
      </w:pPr>
      <w:rPr>
        <w:rFonts w:ascii="Arial" w:hAnsi="Arial" w:eastAsia="Arial" w:cs="Arial"/>
        <w:sz w:val="22"/>
        <w:szCs w:val="22"/>
        <w:highlight w:val="white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FCDE5115"/>
    <w:multiLevelType w:val="multilevel"/>
    <w:tmpl w:val="FCDE5115"/>
    <w:lvl w:ilvl="0" w:tentative="0">
      <w:start w:val="1"/>
      <w:numFmt w:val="upperRoman"/>
      <w:lvlText w:val="%1."/>
      <w:lvlJc w:val="left"/>
      <w:pPr>
        <w:ind w:left="1440" w:hanging="360"/>
      </w:pPr>
      <w:rPr>
        <w:rFonts w:ascii="Arial" w:hAnsi="Arial" w:eastAsia="Arial" w:cs="Arial"/>
        <w:sz w:val="22"/>
        <w:szCs w:val="22"/>
        <w:highlight w:val="white"/>
      </w:rPr>
    </w:lvl>
    <w:lvl w:ilvl="1" w:tentative="0">
      <w:start w:val="1"/>
      <w:numFmt w:val="bullet"/>
      <w:lvlText w:val="🌕"/>
      <w:lvlJc w:val="left"/>
      <w:pPr>
        <w:ind w:left="180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4" w:tentative="0">
      <w:start w:val="1"/>
      <w:numFmt w:val="bullet"/>
      <w:lvlText w:val="🌕"/>
      <w:lvlJc w:val="left"/>
      <w:pPr>
        <w:ind w:left="288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5" w:tentative="0">
      <w:start w:val="1"/>
      <w:numFmt w:val="bullet"/>
      <w:lvlText w:val="■"/>
      <w:lvlJc w:val="left"/>
      <w:pPr>
        <w:ind w:left="324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6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7" w:tentative="0">
      <w:start w:val="1"/>
      <w:numFmt w:val="bullet"/>
      <w:lvlText w:val="🌕"/>
      <w:lvlJc w:val="left"/>
      <w:pPr>
        <w:ind w:left="3960" w:hanging="360"/>
      </w:pPr>
      <w:rPr>
        <w:rFonts w:ascii="Noto Sans Symbols" w:hAnsi="Noto Sans Symbols" w:eastAsia="Noto Sans Symbols" w:cs="Noto Sans Symbols"/>
        <w:sz w:val="18"/>
        <w:szCs w:val="18"/>
      </w:rPr>
    </w:lvl>
    <w:lvl w:ilvl="8" w:tentative="0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  <w:sz w:val="18"/>
        <w:szCs w:val="18"/>
      </w:rPr>
    </w:lvl>
  </w:abstractNum>
  <w:abstractNum w:abstractNumId="3">
    <w:nsid w:val="7FFA6316"/>
    <w:multiLevelType w:val="multilevel"/>
    <w:tmpl w:val="7FFA6316"/>
    <w:lvl w:ilvl="0" w:tentative="0">
      <w:start w:val="1"/>
      <w:numFmt w:val="upperRoman"/>
      <w:lvlText w:val="%1."/>
      <w:lvlJc w:val="left"/>
      <w:pPr>
        <w:ind w:left="360" w:hanging="360"/>
      </w:pPr>
      <w:rPr>
        <w:rFonts w:ascii="Arial" w:hAnsi="Arial" w:eastAsia="Arial" w:cs="Arial"/>
        <w:sz w:val="22"/>
        <w:szCs w:val="22"/>
        <w:highlight w:val="whit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E77F9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7"/>
    <w:qFormat/>
    <w:uiPriority w:val="0"/>
    <w:pPr>
      <w:widowControl w:val="0"/>
      <w:suppressAutoHyphens/>
      <w:spacing w:after="0" w:line="240" w:lineRule="auto"/>
      <w:ind w:firstLine="540"/>
      <w:jc w:val="both"/>
    </w:pPr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paragraph" w:styleId="12">
    <w:name w:val="footer"/>
    <w:basedOn w:val="1"/>
    <w:link w:val="22"/>
    <w:semiHidden/>
    <w:unhideWhenUsed/>
    <w:qFormat/>
    <w:uiPriority w:val="9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 w:eastAsia="Lucida Sans Unicode" w:cs="Mangal"/>
      <w:kern w:val="1"/>
      <w:sz w:val="24"/>
      <w:szCs w:val="21"/>
      <w:lang w:eastAsia="zh-CN" w:bidi="hi-IN"/>
    </w:rPr>
  </w:style>
  <w:style w:type="paragraph" w:styleId="13">
    <w:name w:val="header"/>
    <w:basedOn w:val="1"/>
    <w:link w:val="21"/>
    <w:unhideWhenUsed/>
    <w:qFormat/>
    <w:uiPriority w:val="9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 w:eastAsia="Lucida Sans Unicode" w:cs="Mangal"/>
      <w:kern w:val="1"/>
      <w:sz w:val="24"/>
      <w:szCs w:val="21"/>
      <w:lang w:eastAsia="zh-CN" w:bidi="hi-IN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</w:style>
  <w:style w:type="character" w:customStyle="1" w:styleId="17">
    <w:name w:val="Recuo de corpo de texto Char"/>
    <w:basedOn w:val="8"/>
    <w:link w:val="11"/>
    <w:qFormat/>
    <w:uiPriority w:val="0"/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paragraph" w:customStyle="1" w:styleId="18">
    <w:name w:val="Texto padrão"/>
    <w:basedOn w:val="1"/>
    <w:qFormat/>
    <w:uiPriority w:val="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Lucida Sans Unicode" w:cs="Mangal"/>
      <w:color w:val="000000"/>
      <w:kern w:val="1"/>
      <w:sz w:val="24"/>
      <w:szCs w:val="20"/>
      <w:lang w:eastAsia="zh-CN" w:bidi="hi-IN"/>
    </w:rPr>
  </w:style>
  <w:style w:type="paragraph" w:customStyle="1" w:styleId="19">
    <w:name w:val="Texto padrão:1:1"/>
    <w:basedOn w:val="1"/>
    <w:qFormat/>
    <w:uiPriority w:val="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Lucida Sans Unicode" w:cs="Mangal"/>
      <w:color w:val="000000"/>
      <w:kern w:val="1"/>
      <w:sz w:val="24"/>
      <w:szCs w:val="20"/>
      <w:lang w:eastAsia="zh-CN" w:bidi="hi-IN"/>
    </w:rPr>
  </w:style>
  <w:style w:type="paragraph" w:customStyle="1" w:styleId="20">
    <w:name w:val="Texto padrão:1"/>
    <w:basedOn w:val="1"/>
    <w:qFormat/>
    <w:uiPriority w:val="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Lucida Sans Unicode" w:cs="Mangal"/>
      <w:color w:val="000000"/>
      <w:kern w:val="1"/>
      <w:sz w:val="24"/>
      <w:szCs w:val="20"/>
      <w:lang w:eastAsia="zh-CN" w:bidi="hi-IN"/>
    </w:rPr>
  </w:style>
  <w:style w:type="character" w:customStyle="1" w:styleId="21">
    <w:name w:val="Cabeçalho Char"/>
    <w:basedOn w:val="8"/>
    <w:link w:val="13"/>
    <w:qFormat/>
    <w:uiPriority w:val="99"/>
    <w:rPr>
      <w:rFonts w:ascii="Times New Roman" w:hAnsi="Times New Roman" w:eastAsia="Lucida Sans Unicode" w:cs="Mangal"/>
      <w:kern w:val="1"/>
      <w:sz w:val="24"/>
      <w:szCs w:val="21"/>
      <w:lang w:eastAsia="zh-CN" w:bidi="hi-IN"/>
    </w:rPr>
  </w:style>
  <w:style w:type="character" w:customStyle="1" w:styleId="22">
    <w:name w:val="Rodapé Char"/>
    <w:basedOn w:val="8"/>
    <w:link w:val="12"/>
    <w:semiHidden/>
    <w:qFormat/>
    <w:uiPriority w:val="99"/>
    <w:rPr>
      <w:rFonts w:ascii="Times New Roman" w:hAnsi="Times New Roman" w:eastAsia="Lucida Sans Unicode" w:cs="Mangal"/>
      <w:kern w:val="1"/>
      <w:sz w:val="24"/>
      <w:szCs w:val="21"/>
      <w:lang w:eastAsia="zh-CN" w:bidi="hi-IN"/>
    </w:rPr>
  </w:style>
  <w:style w:type="character" w:customStyle="1" w:styleId="23">
    <w:name w:val="Texto de balão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4">
    <w:name w:val="_Style 24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2018-11-08T09:29:00Z</dcterms:created>
  <dc:creator>usuario</dc:creator>
  <cp:lastModifiedBy>ingrid</cp:lastModifiedBy>
  <dcterms:modified xsi:type="dcterms:W3CDTF">2023-11-30T14:52:48Z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