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pageBreakBefore w:val="0"/>
        <w:spacing w:after="280" w:lineRule="auto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TERMO DE COMPROMISSO DE ESTÁGIO INTERNO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482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482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Termo de Compromisso de Estágio realizado em dependências da UFVJM.</w:t>
      </w:r>
    </w:p>
    <w:p w:rsidR="00000000" w:rsidDel="00000000" w:rsidP="00000000" w:rsidRDefault="00000000" w:rsidRPr="00000000" w14:paraId="00000005">
      <w:pPr>
        <w:pageBreakBefore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280" w:before="28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280" w:before="28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O(a) </w:t>
      </w:r>
      <w:bookmarkStart w:colFirst="0" w:colLast="0" w:name="bookmark=id.gjdgxs" w:id="0"/>
      <w:bookmarkEnd w:id="0"/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     , doravante denominado(a)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Concedente,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neste ato representado(a) por      , CPF nº       e o(a) estudante      , CPF nº       residente à      ,  regularmente matriculado no curso de graduação em      </w:t>
      </w: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,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matrícula nº      , doravante denominado(a)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Estagiário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(a), acordam em firmar o presente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Termo de Compromisso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de estágio sujeitando-se os partícipes às normas da Lei nº 11.788, de 25 de setembro de 2008 e demais legislações pertinentes à matéria, mediante cláusulas e condições a seguir.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0" w:before="0" w:line="276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PRIMEIRA -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Constitui objeto do presente termo de compromisso a formalização da relação entre o(a)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Estagiário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(a)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Concedente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visando, unicamente, possibilitar a realização da atividade de estágio curricular.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0" w:before="0" w:line="276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0" w:before="0" w:line="276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SEGUNDA -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estágio curricular, como procedimento didático-pedagógico, tem como objetivo proporcionar a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complementação prática do ensino-aprendizagem, de aperfeiçoamento técnico-cultural, científico e de relacionamento humano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e para alcançar esse objetivo, os partícipes cumprirão o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Plano de Atividades do Estágio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anexo, elaborado de acordo com o estabelecido no § Único do Art. 7º da Lei nº 11.788/08, no que couber, e ainda, em conformidade com as especificidades do curso.</w:t>
      </w:r>
    </w:p>
    <w:p w:rsidR="00000000" w:rsidDel="00000000" w:rsidP="00000000" w:rsidRDefault="00000000" w:rsidRPr="00000000" w14:paraId="0000000A">
      <w:pPr>
        <w:pageBreakBefore w:val="0"/>
        <w:spacing w:after="280" w:before="280" w:lineRule="auto"/>
        <w:jc w:val="both"/>
        <w:rPr>
          <w:rFonts w:ascii="Arial Narrow" w:cs="Arial Narrow" w:eastAsia="Arial Narrow" w:hAnsi="Arial Narrow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CLÁUSULA TERCEIRA-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O(a)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Estagiário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(a) obriga-se a cumprir as normas internas da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Concedente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principalmente as relativas ao estágio, nas quais declara expressamente conhecer e a elas aderir, bem como a cumprir fielmente a programação do estágio, comunicando, em tempo hábil, a impossibilidade de fazê-lo.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after="280" w:before="280" w:lineRule="auto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CLÁUSULA QUARTA –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O(a)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Estagiário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(a) responderá por perdas e danos consequentes da inobservância das normas internas ou das cláusulas do presente Termo de compromisso.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280" w:before="28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QUINTA –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O(a)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Estagiário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(a) estará segurado(a) contra acidentes pessoais pela Apólice de Seguro Nº 2000174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da SEGUROS SURA S.A  com vigência de                     </w:t>
      </w:r>
      <w:r w:rsidDel="00000000" w:rsidR="00000000" w:rsidRPr="00000000">
        <w:rPr>
          <w:rFonts w:ascii="Arial Narrow" w:cs="Arial Narrow" w:eastAsia="Arial Narrow" w:hAnsi="Arial Narrow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9"/>
          <w:szCs w:val="19"/>
          <w:highlight w:val="white"/>
          <w:u w:val="none"/>
          <w:vertAlign w:val="baseline"/>
          <w:rtl w:val="0"/>
        </w:rPr>
        <w:t xml:space="preserve"> a </w:t>
      </w:r>
      <w:r w:rsidDel="00000000" w:rsidR="00000000" w:rsidRPr="00000000">
        <w:rPr>
          <w:rFonts w:ascii="Arial" w:cs="Arial" w:eastAsia="Arial" w:hAnsi="Arial"/>
          <w:color w:val="333333"/>
          <w:sz w:val="19"/>
          <w:szCs w:val="19"/>
          <w:highlight w:val="white"/>
          <w:rtl w:val="0"/>
        </w:rPr>
        <w:t xml:space="preserve">                   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after="280" w:before="28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CLÁUSULA SEXTA -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Nos termos do disposto no art. 3º da Lei nº 11.788 de 25 de setembro de 2008, o estágio curricular não ensejará vínculo empregatício de qualquer natureza entre o Estagiário e a Concedente.       </w:t>
      </w:r>
    </w:p>
    <w:p w:rsidR="00000000" w:rsidDel="00000000" w:rsidP="00000000" w:rsidRDefault="00000000" w:rsidRPr="00000000" w14:paraId="0000000E">
      <w:pPr>
        <w:pageBreakBefore w:val="0"/>
        <w:spacing w:after="280" w:before="280" w:lineRule="auto"/>
        <w:jc w:val="both"/>
        <w:rPr>
          <w:rFonts w:ascii="Arial Narrow" w:cs="Arial Narrow" w:eastAsia="Arial Narrow" w:hAnsi="Arial Narrow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CLÁUSULA SÉTIMA - 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Concedente concederá ao Estagiário uma bolsa no valor de R$       reais e auxílio-transporte no valor de R$       reais, pagos mensalmente pela Concedente.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227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Parágrafo único: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Não sendo o estágio remunerado, valerá para esta cláusula: “O(a) Estagiário(a) não receberá qualquer valor a título de bolsa ou outra forma de contraprestação”.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280" w:before="280" w:line="240" w:lineRule="auto"/>
        <w:ind w:left="0" w:right="0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OITAVA -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estágio curricular iniciará em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     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 terminará em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     ,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com carga horária semanal de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   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horas, totalizando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    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horas.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280" w:before="280" w:line="276" w:lineRule="auto"/>
        <w:ind w:left="0" w:right="0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Parágrafo único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carga horária poderá ser aumentada desde que não prejudique as atividades acadêmicas diárias do Estagiário. No período das férias escolares, a jornada semanal de Estágio será estabelecida de comum acordo entre o(a) Estagiário(a) e a Concedente, sempre com interveniência da Universidade.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280" w:before="28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CLÁUSULA NONA -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presente Instrumento terá vigência durante o período do estágio.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280" w:before="28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DÉCIMA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-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Caberá à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Concedente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9936"/>
          <w:tab w:val="left" w:leader="none" w:pos="10644"/>
          <w:tab w:val="left" w:leader="none" w:pos="11352"/>
          <w:tab w:val="left" w:leader="none" w:pos="12060"/>
          <w:tab w:val="left" w:leader="none" w:pos="12768"/>
          <w:tab w:val="left" w:leader="none" w:pos="13476"/>
        </w:tabs>
        <w:spacing w:after="0" w:before="0" w:line="276" w:lineRule="auto"/>
        <w:ind w:left="851" w:right="0" w:hanging="284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Acompanhar e supervisionar o(a)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Estagiário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(a) na execução das atividades, no ambiente de trabalho, por intermédio do(a) Sr(a)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     ,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profissional de seu quadro de pessoal, com formação ou experiência profissional na área de conhecimento desenvolvida no curso do estagiário para exercer a função de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Supervisor(a)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de Estágio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9936"/>
          <w:tab w:val="left" w:leader="none" w:pos="10644"/>
          <w:tab w:val="left" w:leader="none" w:pos="11352"/>
          <w:tab w:val="left" w:leader="none" w:pos="12060"/>
          <w:tab w:val="left" w:leader="none" w:pos="12768"/>
          <w:tab w:val="left" w:leader="none" w:pos="13476"/>
        </w:tabs>
        <w:spacing w:after="0" w:before="0" w:line="276" w:lineRule="auto"/>
        <w:ind w:left="851" w:right="0" w:hanging="284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Proporcionar todas as oportunidades e condições necessárias para o pleno cumprimento do estágio;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9936"/>
          <w:tab w:val="left" w:leader="none" w:pos="10644"/>
          <w:tab w:val="left" w:leader="none" w:pos="11352"/>
          <w:tab w:val="left" w:leader="none" w:pos="12060"/>
          <w:tab w:val="left" w:leader="none" w:pos="12768"/>
          <w:tab w:val="left" w:leader="none" w:pos="13476"/>
        </w:tabs>
        <w:spacing w:after="0" w:before="0" w:line="276" w:lineRule="auto"/>
        <w:ind w:left="851" w:right="0" w:hanging="284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Assinar relatórios e emitir pareceres para fins de avaliação, manifestando sobre o desenvolvimento do estágio e o desempenho do(a)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Estagiário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(a);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9936"/>
          <w:tab w:val="left" w:leader="none" w:pos="10644"/>
          <w:tab w:val="left" w:leader="none" w:pos="11352"/>
          <w:tab w:val="left" w:leader="none" w:pos="12060"/>
          <w:tab w:val="left" w:leader="none" w:pos="12768"/>
          <w:tab w:val="left" w:leader="none" w:pos="13476"/>
        </w:tabs>
        <w:spacing w:after="0" w:before="0" w:line="276" w:lineRule="auto"/>
        <w:ind w:left="851" w:right="0" w:hanging="284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Emitir Certificado de Estágio Curricular, que conterá os dados de identificação, o período do estágio e a carga horária total.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76"/>
          <w:tab w:val="left" w:leader="none" w:pos="3684"/>
          <w:tab w:val="left" w:leader="none" w:pos="4392"/>
          <w:tab w:val="left" w:leader="none" w:pos="5100"/>
          <w:tab w:val="left" w:leader="none" w:pos="5808"/>
          <w:tab w:val="left" w:leader="none" w:pos="6516"/>
          <w:tab w:val="left" w:leader="none" w:pos="7224"/>
          <w:tab w:val="left" w:leader="none" w:pos="7932"/>
          <w:tab w:val="left" w:leader="none" w:pos="8640"/>
          <w:tab w:val="left" w:leader="none" w:pos="9348"/>
          <w:tab w:val="left" w:leader="none" w:pos="10056"/>
          <w:tab w:val="left" w:leader="none" w:pos="10764"/>
          <w:tab w:val="left" w:leader="none" w:pos="11472"/>
          <w:tab w:val="left" w:leader="none" w:pos="12180"/>
          <w:tab w:val="left" w:leader="none" w:pos="12888"/>
          <w:tab w:val="left" w:leader="none" w:pos="13596"/>
          <w:tab w:val="left" w:leader="none" w:pos="14304"/>
        </w:tabs>
        <w:spacing w:after="280" w:before="280" w:line="240" w:lineRule="auto"/>
        <w:ind w:left="1134" w:right="0" w:hanging="1134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DÉCIMA PRIMEIRA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-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Caberá ao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Estagiário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(a):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1352"/>
          <w:tab w:val="left" w:leader="none" w:pos="12060"/>
          <w:tab w:val="left" w:leader="none" w:pos="12768"/>
          <w:tab w:val="left" w:leader="none" w:pos="13476"/>
        </w:tabs>
        <w:spacing w:after="0" w:before="0" w:line="276" w:lineRule="auto"/>
        <w:ind w:left="851" w:right="0" w:hanging="284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Manter conduta ética, obedecer às normas internas da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Concedente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e preservar o sigilo das informações a que tiver acesso;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1352"/>
          <w:tab w:val="left" w:leader="none" w:pos="12060"/>
          <w:tab w:val="left" w:leader="none" w:pos="12768"/>
          <w:tab w:val="left" w:leader="none" w:pos="13476"/>
        </w:tabs>
        <w:spacing w:after="0" w:before="0" w:line="276" w:lineRule="auto"/>
        <w:ind w:left="851" w:right="0" w:hanging="284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Cumprir as atividades programadas;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1352"/>
          <w:tab w:val="left" w:leader="none" w:pos="12060"/>
          <w:tab w:val="left" w:leader="none" w:pos="12768"/>
          <w:tab w:val="left" w:leader="none" w:pos="13476"/>
        </w:tabs>
        <w:spacing w:after="0" w:before="0" w:line="276" w:lineRule="auto"/>
        <w:ind w:left="851" w:right="0" w:hanging="284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Elaborar, assinar e entregar relatório ao Orientador de Estágio, no prazo estabelecido;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1352"/>
          <w:tab w:val="left" w:leader="none" w:pos="12060"/>
          <w:tab w:val="left" w:leader="none" w:pos="12768"/>
          <w:tab w:val="left" w:leader="none" w:pos="13476"/>
        </w:tabs>
        <w:spacing w:after="0" w:before="0" w:line="276" w:lineRule="auto"/>
        <w:ind w:left="851" w:right="0" w:hanging="284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Comunicar, de imediato e por escrito, a ocorrência de qualquer fato relevante relacionado à realização do estágio curricular e, da mesma forma, a interrupção, suspensão ou cancelamento de sua matrícula na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Universidade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57"/>
          <w:tab w:val="left" w:leader="none" w:pos="2565"/>
          <w:tab w:val="left" w:leader="none" w:pos="3273"/>
          <w:tab w:val="left" w:leader="none" w:pos="3981"/>
          <w:tab w:val="left" w:leader="none" w:pos="4689"/>
          <w:tab w:val="left" w:leader="none" w:pos="5397"/>
          <w:tab w:val="left" w:leader="none" w:pos="6105"/>
          <w:tab w:val="left" w:leader="none" w:pos="6813"/>
          <w:tab w:val="left" w:leader="none" w:pos="7521"/>
          <w:tab w:val="left" w:leader="none" w:pos="8229"/>
          <w:tab w:val="left" w:leader="none" w:pos="8937"/>
          <w:tab w:val="left" w:leader="none" w:pos="9645"/>
          <w:tab w:val="left" w:leader="none" w:pos="10353"/>
          <w:tab w:val="left" w:leader="none" w:pos="11061"/>
          <w:tab w:val="left" w:leader="none" w:pos="11769"/>
          <w:tab w:val="left" w:leader="none" w:pos="12477"/>
          <w:tab w:val="left" w:leader="none" w:pos="13185"/>
        </w:tabs>
        <w:spacing w:after="280" w:before="280" w:line="276" w:lineRule="auto"/>
        <w:ind w:left="17" w:right="0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DÉCIMA SEGUNDA -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vigência deste presente Termo de Compromisso, o estagiário será orientado pelo(a) Professor(a)      , servidor(a) do quadro de pessoal docente da UFVJM que acompanhará o desenvolvimento das atividades e avaliará o rendimento do Estagiário.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280" w:before="28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DÉCIMA TECEIRA –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O(a)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Estagiário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(a)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será desligado: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0" w:before="0" w:line="276" w:lineRule="auto"/>
        <w:ind w:left="851" w:right="0" w:hanging="284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I.</w:t>
        <w:tab/>
        <w:t xml:space="preserve">Automaticamente, ao término do estágio curricular;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0" w:before="0" w:line="276" w:lineRule="auto"/>
        <w:ind w:left="851" w:right="0" w:hanging="284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II.</w:t>
        <w:tab/>
        <w:t xml:space="preserve">Depois de decorrida a terça parte do tempo previsto para a duração do estágio curricular, se comprovada a insuficiência na avaliação de desempenho do(a) Estagiário(a);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0" w:before="0" w:line="276" w:lineRule="auto"/>
        <w:ind w:left="851" w:right="0" w:hanging="284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III.</w:t>
        <w:tab/>
        <w:t xml:space="preserve">A pedido do(a) Estagiário(a);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0" w:before="0" w:line="276" w:lineRule="auto"/>
        <w:ind w:left="851" w:right="0" w:hanging="284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IV.</w:t>
        <w:tab/>
        <w:t xml:space="preserve">Em decorrência do descumprimento de qualquer cláusula ou condições deste Termo de Compromisso;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0" w:before="0" w:line="276" w:lineRule="auto"/>
        <w:ind w:left="851" w:right="0" w:hanging="284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V.</w:t>
        <w:tab/>
        <w:t xml:space="preserve">Pelo não comparecimento ao estágio, sem motivo justificado, por mais de cinco (5) dias, consecutivos ou não;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0" w:before="0" w:line="276" w:lineRule="auto"/>
        <w:ind w:left="851" w:right="0" w:hanging="284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VI.</w:t>
        <w:tab/>
        <w:t xml:space="preserve">Pela conclusão ou abandono do curso, trancamento de matrícula ou transferência para outra Instituição de Ensino;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0" w:before="0" w:line="276" w:lineRule="auto"/>
        <w:ind w:left="851" w:right="0" w:hanging="284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VII. Por conduta incompatível com a exigida pela Concedente.   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280" w:before="280" w:line="276" w:lineRule="auto"/>
        <w:ind w:left="0" w:right="0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DÉCIMA QUARTA -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Este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Termo de Compromisso poderá ser denunciado pelos partícipes, a qualquer tempo, desde que haja comunicação prévia de, no mínimo, 72 (setenta e duas) horas, ou rescindido no caso de descumprimento de qualquer de suas cláusulas ou condições.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280" w:before="280" w:line="276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DÉCIMA QUINTA -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Nos termos do inciso I, do Art. 109, da Constituição Federal, o foro competente para dirimir dúvidas ou litígios decorrentes deste Instrumento é o da Justiça Federal em Minas Gerais, Seção Judiciária de Belo Horizonte.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280" w:before="280" w:line="276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E, por estarem de acordo, as partes assinam o presente Termo Compromisso de Estágio, em 3 (três) vias de igual teor, sendo: 1ª via: Unidade Acadêmica; 2ª via: Concedente; 3ª via: Discente.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280" w:before="28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Diamantina,    de </w:t>
      </w:r>
      <w:bookmarkStart w:colFirst="0" w:colLast="0" w:name="bookmark=id.1fob9te" w:id="2"/>
      <w:bookmarkEnd w:id="2"/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              de 20</w:t>
      </w:r>
      <w:bookmarkStart w:colFirst="0" w:colLast="0" w:name="bookmark=id.3znysh7" w:id="3"/>
      <w:bookmarkEnd w:id="3"/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  </w:t>
      </w:r>
    </w:p>
    <w:p w:rsidR="00000000" w:rsidDel="00000000" w:rsidP="00000000" w:rsidRDefault="00000000" w:rsidRPr="00000000" w14:paraId="0000002A">
      <w:pPr>
        <w:pageBreakBefore w:val="0"/>
        <w:ind w:firstLine="1701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spacing w:after="0" w:lineRule="auto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2C">
      <w:pPr>
        <w:pageBreakBefore w:val="0"/>
        <w:spacing w:after="0" w:lineRule="auto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Concedente</w:t>
      </w:r>
    </w:p>
    <w:p w:rsidR="00000000" w:rsidDel="00000000" w:rsidP="00000000" w:rsidRDefault="00000000" w:rsidRPr="00000000" w14:paraId="0000002D">
      <w:pPr>
        <w:pageBreakBefore w:val="0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spacing w:after="0" w:lineRule="auto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2F">
      <w:pPr>
        <w:pageBreakBefore w:val="0"/>
        <w:spacing w:after="0" w:lineRule="auto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Estagiário</w:t>
      </w:r>
    </w:p>
    <w:p w:rsidR="00000000" w:rsidDel="00000000" w:rsidP="00000000" w:rsidRDefault="00000000" w:rsidRPr="00000000" w14:paraId="00000030">
      <w:pPr>
        <w:pageBreakBefore w:val="0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spacing w:after="0" w:lineRule="auto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32">
      <w:pPr>
        <w:pStyle w:val="Heading2"/>
        <w:pageBreakBefore w:val="0"/>
        <w:numPr>
          <w:ilvl w:val="1"/>
          <w:numId w:val="3"/>
        </w:numPr>
        <w:tabs>
          <w:tab w:val="left" w:leader="none" w:pos="0"/>
        </w:tabs>
        <w:ind w:left="0" w:firstLine="0"/>
        <w:jc w:val="center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Diretor(a) da Unidade Acadêmica</w:t>
      </w:r>
    </w:p>
    <w:p w:rsidR="00000000" w:rsidDel="00000000" w:rsidP="00000000" w:rsidRDefault="00000000" w:rsidRPr="00000000" w14:paraId="00000033">
      <w:pPr>
        <w:pageBreakBefore w:val="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Testemunhas:</w:t>
      </w:r>
    </w:p>
    <w:p w:rsidR="00000000" w:rsidDel="00000000" w:rsidP="00000000" w:rsidRDefault="00000000" w:rsidRPr="00000000" w14:paraId="00000035">
      <w:pPr>
        <w:pageBreakBefore w:val="0"/>
        <w:spacing w:after="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36">
      <w:pPr>
        <w:pageBreakBefore w:val="0"/>
        <w:spacing w:after="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Nome:                                    </w:t>
        <w:tab/>
        <w:tab/>
        <w:tab/>
        <w:t xml:space="preserve">             CPF:</w:t>
      </w:r>
    </w:p>
    <w:p w:rsidR="00000000" w:rsidDel="00000000" w:rsidP="00000000" w:rsidRDefault="00000000" w:rsidRPr="00000000" w14:paraId="00000037">
      <w:pPr>
        <w:pageBreakBefore w:val="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spacing w:after="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39">
      <w:pPr>
        <w:pageBreakBefore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0" w:lineRule="auto"/>
        <w:rPr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Nome:                                    </w:t>
        <w:tab/>
        <w:tab/>
        <w:tab/>
        <w:t xml:space="preserve">             CPF: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17" w:top="159" w:left="1418" w:right="14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Arial Narrow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Minuta de Termo de Compromisso de Estágio aprovado pelo Parecer nº 191/2014 – ER-DIA/UFVJM/PFMG/PGF/AGU-2014, conforme Processo nª 23086.002521/2014-16 – Consulta 01/2014.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9168.0" w:type="dxa"/>
      <w:jc w:val="left"/>
      <w:tblInd w:w="-115.0" w:type="dxa"/>
      <w:tblLayout w:type="fixed"/>
      <w:tblLook w:val="0400"/>
    </w:tblPr>
    <w:tblGrid>
      <w:gridCol w:w="1573"/>
      <w:gridCol w:w="5864"/>
      <w:gridCol w:w="1731"/>
      <w:tblGridChange w:id="0">
        <w:tblGrid>
          <w:gridCol w:w="1573"/>
          <w:gridCol w:w="5864"/>
          <w:gridCol w:w="1731"/>
        </w:tblGrid>
      </w:tblGridChange>
    </w:tblGrid>
    <w:tr>
      <w:trPr>
        <w:cantSplit w:val="0"/>
        <w:trHeight w:val="1128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3B">
          <w:pPr>
            <w:pageBreakBefore w:val="0"/>
            <w:jc w:val="center"/>
            <w:rPr>
              <w:rFonts w:ascii="Arial" w:cs="Arial" w:eastAsia="Arial" w:hAnsi="Arial"/>
              <w:b w:val="1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8"/>
              <w:szCs w:val="18"/>
            </w:rPr>
            <w:pict>
              <v:shape id="_x0000_i1025" style="width:67.8pt;height:57pt" type="#_x0000_t75">
                <v:imagedata r:id="rId1" o:title=""/>
              </v:shape>
            </w:pic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C">
          <w:pPr>
            <w:pageBreakBefore w:val="0"/>
            <w:spacing w:after="0" w:line="240" w:lineRule="auto"/>
            <w:jc w:val="center"/>
            <w:rPr>
              <w:rFonts w:ascii="Arial Narrow" w:cs="Arial Narrow" w:eastAsia="Arial Narrow" w:hAnsi="Arial Narrow"/>
              <w:b w:val="1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1"/>
              <w:color w:val="000000"/>
              <w:sz w:val="18"/>
              <w:szCs w:val="18"/>
              <w:rtl w:val="0"/>
            </w:rPr>
            <w:t xml:space="preserve">MINISTÉRIO DA EDUCAÇÃO</w:t>
          </w:r>
        </w:p>
        <w:p w:rsidR="00000000" w:rsidDel="00000000" w:rsidP="00000000" w:rsidRDefault="00000000" w:rsidRPr="00000000" w14:paraId="0000003D">
          <w:pPr>
            <w:pageBreakBefore w:val="0"/>
            <w:spacing w:after="0" w:line="240" w:lineRule="auto"/>
            <w:jc w:val="center"/>
            <w:rPr>
              <w:rFonts w:ascii="Arial Narrow" w:cs="Arial Narrow" w:eastAsia="Arial Narrow" w:hAnsi="Arial Narrow"/>
              <w:b w:val="1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1"/>
              <w:color w:val="000000"/>
              <w:sz w:val="20"/>
              <w:szCs w:val="20"/>
              <w:rtl w:val="0"/>
            </w:rPr>
            <w:t xml:space="preserve">UNIVERSIDADE FEDERAL DOS VALES DO JEQUITINHONHA E MUCURI</w:t>
          </w:r>
        </w:p>
        <w:p w:rsidR="00000000" w:rsidDel="00000000" w:rsidP="00000000" w:rsidRDefault="00000000" w:rsidRPr="00000000" w14:paraId="0000003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hyperlink r:id="rId3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ff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www.ufvjm.edu.br</w:t>
            </w:r>
          </w:hyperlink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F">
          <w:pPr>
            <w:pageBreakBefore w:val="0"/>
            <w:jc w:val="center"/>
            <w:rPr>
              <w:rFonts w:ascii="Arial" w:cs="Arial" w:eastAsia="Arial" w:hAnsi="Arial"/>
              <w:b w:val="1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8"/>
              <w:szCs w:val="18"/>
            </w:rPr>
            <w:pict>
              <v:shape id="_x0000_i1026" style="width:74.4pt;height:57pt" type="#_x0000_t75">
                <v:imagedata r:id="rId2" o:title=""/>
              </v:shape>
            </w:pic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0">
    <w:pPr>
      <w:pageBreakBefore w:val="0"/>
      <w:spacing w:before="28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360" w:hanging="360"/>
      </w:pPr>
      <w:rPr>
        <w:rFonts w:ascii="Arial" w:cs="Arial" w:eastAsia="Arial" w:hAnsi="Arial"/>
        <w:highlight w:val="white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2">
    <w:lvl w:ilvl="0">
      <w:start w:val="1"/>
      <w:numFmt w:val="upperRoman"/>
      <w:lvlText w:val="%1."/>
      <w:lvlJc w:val="left"/>
      <w:pPr>
        <w:ind w:left="360" w:hanging="360"/>
      </w:pPr>
      <w:rPr>
        <w:rFonts w:ascii="Arial" w:cs="Arial" w:eastAsia="Arial" w:hAnsi="Arial"/>
        <w:b w:val="0"/>
        <w:highlight w:val="whit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>
        <w:sz w:val="23"/>
        <w:szCs w:val="23"/>
      </w:rPr>
    </w:lvl>
    <w:lvl w:ilvl="2">
      <w:start w:val="1"/>
      <w:numFmt w:val="decimal"/>
      <w:lvlText w:val=""/>
      <w:lvlJc w:val="left"/>
      <w:pPr>
        <w:ind w:left="0" w:firstLine="0"/>
      </w:pPr>
      <w:rPr>
        <w:sz w:val="23"/>
        <w:szCs w:val="23"/>
      </w:rPr>
    </w:lvl>
    <w:lvl w:ilvl="3">
      <w:start w:val="1"/>
      <w:numFmt w:val="decimal"/>
      <w:lvlText w:val=""/>
      <w:lvlJc w:val="left"/>
      <w:pPr>
        <w:ind w:left="0" w:firstLine="0"/>
      </w:pPr>
      <w:rPr>
        <w:sz w:val="23"/>
        <w:szCs w:val="23"/>
      </w:rPr>
    </w:lvl>
    <w:lvl w:ilvl="4">
      <w:start w:val="1"/>
      <w:numFmt w:val="decimal"/>
      <w:lvlText w:val=""/>
      <w:lvlJc w:val="left"/>
      <w:pPr>
        <w:ind w:left="0" w:firstLine="0"/>
      </w:pPr>
      <w:rPr>
        <w:sz w:val="23"/>
        <w:szCs w:val="23"/>
      </w:rPr>
    </w:lvl>
    <w:lvl w:ilvl="5">
      <w:start w:val="1"/>
      <w:numFmt w:val="decimal"/>
      <w:lvlText w:val=""/>
      <w:lvlJc w:val="left"/>
      <w:pPr>
        <w:ind w:left="0" w:firstLine="0"/>
      </w:pPr>
      <w:rPr>
        <w:sz w:val="23"/>
        <w:szCs w:val="23"/>
      </w:rPr>
    </w:lvl>
    <w:lvl w:ilvl="6">
      <w:start w:val="1"/>
      <w:numFmt w:val="decimal"/>
      <w:lvlText w:val=""/>
      <w:lvlJc w:val="left"/>
      <w:pPr>
        <w:ind w:left="0" w:firstLine="0"/>
      </w:pPr>
      <w:rPr>
        <w:sz w:val="23"/>
        <w:szCs w:val="23"/>
      </w:rPr>
    </w:lvl>
    <w:lvl w:ilvl="7">
      <w:start w:val="1"/>
      <w:numFmt w:val="decimal"/>
      <w:lvlText w:val=""/>
      <w:lvlJc w:val="left"/>
      <w:pPr>
        <w:ind w:left="0" w:firstLine="0"/>
      </w:pPr>
      <w:rPr>
        <w:sz w:val="23"/>
        <w:szCs w:val="23"/>
      </w:rPr>
    </w:lvl>
    <w:lvl w:ilvl="8">
      <w:start w:val="1"/>
      <w:numFmt w:val="decimal"/>
      <w:lvlText w:val=""/>
      <w:lvlJc w:val="left"/>
      <w:pPr>
        <w:ind w:left="0" w:firstLine="0"/>
      </w:pPr>
      <w:rPr>
        <w:sz w:val="23"/>
        <w:szCs w:val="23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pageBreakBefore w:val="0"/>
      <w:widowControl w:val="0"/>
      <w:spacing w:after="0" w:line="240" w:lineRule="auto"/>
      <w:ind w:firstLine="902"/>
      <w:jc w:val="both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2260D"/>
  </w:style>
  <w:style w:type="paragraph" w:styleId="Ttulo2">
    <w:name w:val="heading 2"/>
    <w:basedOn w:val="Normal"/>
    <w:next w:val="Normal"/>
    <w:link w:val="Ttulo2Char"/>
    <w:qFormat w:val="1"/>
    <w:rsid w:val="008838FD"/>
    <w:pPr>
      <w:keepNext w:val="1"/>
      <w:widowControl w:val="0"/>
      <w:suppressAutoHyphens w:val="1"/>
      <w:spacing w:after="0" w:line="240" w:lineRule="auto"/>
      <w:ind w:firstLine="902"/>
      <w:jc w:val="both"/>
      <w:outlineLvl w:val="1"/>
    </w:pPr>
    <w:rPr>
      <w:rFonts w:ascii="Times New Roman" w:cs="Mangal" w:eastAsia="Lucida Sans Unicode" w:hAnsi="Times New Roman"/>
      <w:b w:val="1"/>
      <w:bCs w:val="1"/>
      <w:kern w:val="1"/>
      <w:sz w:val="24"/>
      <w:szCs w:val="24"/>
      <w:lang w:bidi="hi-IN" w:eastAsia="zh-C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2Char" w:customStyle="1">
    <w:name w:val="Título 2 Char"/>
    <w:basedOn w:val="Fontepargpadro"/>
    <w:link w:val="Ttulo2"/>
    <w:rsid w:val="008838FD"/>
    <w:rPr>
      <w:rFonts w:ascii="Times New Roman" w:cs="Mangal" w:eastAsia="Lucida Sans Unicode" w:hAnsi="Times New Roman"/>
      <w:b w:val="1"/>
      <w:bCs w:val="1"/>
      <w:kern w:val="1"/>
      <w:sz w:val="24"/>
      <w:szCs w:val="24"/>
      <w:lang w:bidi="hi-IN" w:eastAsia="zh-CN"/>
    </w:rPr>
  </w:style>
  <w:style w:type="paragraph" w:styleId="Recuodecorpodetexto">
    <w:name w:val="Body Text Indent"/>
    <w:basedOn w:val="Normal"/>
    <w:link w:val="RecuodecorpodetextoChar"/>
    <w:rsid w:val="008838FD"/>
    <w:pPr>
      <w:widowControl w:val="0"/>
      <w:suppressAutoHyphens w:val="1"/>
      <w:spacing w:after="0" w:line="240" w:lineRule="auto"/>
      <w:ind w:firstLine="540"/>
      <w:jc w:val="both"/>
    </w:pPr>
    <w:rPr>
      <w:rFonts w:ascii="Times New Roman" w:cs="Mangal" w:eastAsia="Lucida Sans Unicode" w:hAnsi="Times New Roman"/>
      <w:kern w:val="1"/>
      <w:sz w:val="24"/>
      <w:szCs w:val="24"/>
      <w:lang w:bidi="hi-IN" w:eastAsia="zh-CN"/>
    </w:rPr>
  </w:style>
  <w:style w:type="character" w:styleId="RecuodecorpodetextoChar" w:customStyle="1">
    <w:name w:val="Recuo de corpo de texto Char"/>
    <w:basedOn w:val="Fontepargpadro"/>
    <w:link w:val="Recuodecorpodetexto"/>
    <w:rsid w:val="008838FD"/>
    <w:rPr>
      <w:rFonts w:ascii="Times New Roman" w:cs="Mangal" w:eastAsia="Lucida Sans Unicode" w:hAnsi="Times New Roman"/>
      <w:kern w:val="1"/>
      <w:sz w:val="24"/>
      <w:szCs w:val="24"/>
      <w:lang w:bidi="hi-IN" w:eastAsia="zh-CN"/>
    </w:rPr>
  </w:style>
  <w:style w:type="paragraph" w:styleId="Textopadro" w:customStyle="1">
    <w:name w:val="Texto padrão"/>
    <w:basedOn w:val="Normal"/>
    <w:rsid w:val="008838FD"/>
    <w:pPr>
      <w:widowControl w:val="0"/>
      <w:suppressAutoHyphens w:val="1"/>
      <w:overflowPunct w:val="0"/>
      <w:autoSpaceDE w:val="0"/>
      <w:spacing w:after="0" w:line="240" w:lineRule="auto"/>
      <w:textAlignment w:val="baseline"/>
    </w:pPr>
    <w:rPr>
      <w:rFonts w:ascii="Times New Roman" w:cs="Mangal" w:eastAsia="Lucida Sans Unicode" w:hAnsi="Times New Roman"/>
      <w:color w:val="000000"/>
      <w:kern w:val="1"/>
      <w:sz w:val="24"/>
      <w:szCs w:val="20"/>
      <w:lang w:bidi="hi-IN" w:eastAsia="zh-CN"/>
    </w:rPr>
  </w:style>
  <w:style w:type="paragraph" w:styleId="Textopadro11" w:customStyle="1">
    <w:name w:val="Texto padrão:1:1"/>
    <w:basedOn w:val="Normal"/>
    <w:rsid w:val="008838FD"/>
    <w:pPr>
      <w:widowControl w:val="0"/>
      <w:suppressAutoHyphens w:val="1"/>
      <w:overflowPunct w:val="0"/>
      <w:autoSpaceDE w:val="0"/>
      <w:spacing w:after="0" w:line="240" w:lineRule="auto"/>
      <w:textAlignment w:val="baseline"/>
    </w:pPr>
    <w:rPr>
      <w:rFonts w:ascii="Times New Roman" w:cs="Mangal" w:eastAsia="Lucida Sans Unicode" w:hAnsi="Times New Roman"/>
      <w:color w:val="000000"/>
      <w:kern w:val="1"/>
      <w:sz w:val="24"/>
      <w:szCs w:val="20"/>
      <w:lang w:bidi="hi-IN" w:eastAsia="zh-CN"/>
    </w:rPr>
  </w:style>
  <w:style w:type="paragraph" w:styleId="Cabealho">
    <w:name w:val="header"/>
    <w:basedOn w:val="Normal"/>
    <w:link w:val="CabealhoChar"/>
    <w:uiPriority w:val="99"/>
    <w:unhideWhenUsed w:val="1"/>
    <w:rsid w:val="008838FD"/>
    <w:pPr>
      <w:widowControl w:val="0"/>
      <w:tabs>
        <w:tab w:val="center" w:pos="4252"/>
        <w:tab w:val="right" w:pos="8504"/>
      </w:tabs>
      <w:suppressAutoHyphens w:val="1"/>
      <w:spacing w:after="0" w:line="240" w:lineRule="auto"/>
    </w:pPr>
    <w:rPr>
      <w:rFonts w:ascii="Times New Roman" w:cs="Mangal" w:eastAsia="Lucida Sans Unicode" w:hAnsi="Times New Roman"/>
      <w:kern w:val="1"/>
      <w:sz w:val="24"/>
      <w:szCs w:val="21"/>
      <w:lang w:bidi="hi-IN" w:eastAsia="zh-CN"/>
    </w:rPr>
  </w:style>
  <w:style w:type="character" w:styleId="CabealhoChar" w:customStyle="1">
    <w:name w:val="Cabeçalho Char"/>
    <w:basedOn w:val="Fontepargpadro"/>
    <w:link w:val="Cabealho"/>
    <w:uiPriority w:val="99"/>
    <w:rsid w:val="008838FD"/>
    <w:rPr>
      <w:rFonts w:ascii="Times New Roman" w:cs="Mangal" w:eastAsia="Lucida Sans Unicode" w:hAnsi="Times New Roman"/>
      <w:kern w:val="1"/>
      <w:sz w:val="24"/>
      <w:szCs w:val="21"/>
      <w:lang w:bidi="hi-IN" w:eastAsia="zh-CN"/>
    </w:rPr>
  </w:style>
  <w:style w:type="paragraph" w:styleId="Rodap">
    <w:name w:val="footer"/>
    <w:basedOn w:val="Normal"/>
    <w:link w:val="RodapChar"/>
    <w:uiPriority w:val="99"/>
    <w:unhideWhenUsed w:val="1"/>
    <w:rsid w:val="008838FD"/>
    <w:pPr>
      <w:widowControl w:val="0"/>
      <w:tabs>
        <w:tab w:val="center" w:pos="4252"/>
        <w:tab w:val="right" w:pos="8504"/>
      </w:tabs>
      <w:suppressAutoHyphens w:val="1"/>
      <w:spacing w:after="0" w:line="240" w:lineRule="auto"/>
    </w:pPr>
    <w:rPr>
      <w:rFonts w:ascii="Times New Roman" w:cs="Mangal" w:eastAsia="Lucida Sans Unicode" w:hAnsi="Times New Roman"/>
      <w:kern w:val="1"/>
      <w:sz w:val="24"/>
      <w:szCs w:val="21"/>
      <w:lang w:bidi="hi-IN" w:eastAsia="zh-CN"/>
    </w:rPr>
  </w:style>
  <w:style w:type="character" w:styleId="RodapChar" w:customStyle="1">
    <w:name w:val="Rodapé Char"/>
    <w:basedOn w:val="Fontepargpadro"/>
    <w:link w:val="Rodap"/>
    <w:uiPriority w:val="99"/>
    <w:rsid w:val="008838FD"/>
    <w:rPr>
      <w:rFonts w:ascii="Times New Roman" w:cs="Mangal" w:eastAsia="Lucida Sans Unicode" w:hAnsi="Times New Roman"/>
      <w:kern w:val="1"/>
      <w:sz w:val="24"/>
      <w:szCs w:val="21"/>
      <w:lang w:bidi="hi-IN"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ArialNarrow-regular.ttf"/><Relationship Id="rId4" Type="http://schemas.openxmlformats.org/officeDocument/2006/relationships/font" Target="fonts/ArialNarrow-bold.ttf"/><Relationship Id="rId5" Type="http://schemas.openxmlformats.org/officeDocument/2006/relationships/font" Target="fonts/ArialNarrow-italic.ttf"/><Relationship Id="rId6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image" Target="media/image2.emf"/><Relationship Id="rId3" Type="http://schemas.openxmlformats.org/officeDocument/2006/relationships/hyperlink" Target="http://www.ufvjm.edu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q7ONzQYJe/pWcd6L5OezsPM/5A==">CgMxLjAyCWlkLmdqZGd4czIJaC4zMGowemxsMgppZC4xZm9iOXRlMgppZC4zem55c2g3OAByITFRSFhWSWxmU29oTEk2bnpMQ2VKb2s3TktCdmU0Tk1nRg==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2017-06-23T12:06:00Z</dcterms:created>
  <dc:creator>usuario</dc:creator>
</cp:coreProperties>
</file>