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w:drawing>
          <wp:inline distB="114300" distT="114300" distL="114300" distR="114300">
            <wp:extent cx="828675" cy="8191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9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Universidade Federal dos Vales do Jequitinhonha e Mucuri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Pró-Reitoria de Planejamento, Orçamento e Finanças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Diretoria de Convênios e Projetos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CHECKLIST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TERMO DE OUTORGA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60" w:right="6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NUP:  23086. XXXXXX/XXXX-XX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  <w:rtl w:val="0"/>
        </w:rPr>
        <w:t xml:space="preserve">Legenda: S = Sim; N = Não; NSA = Não se aplica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  <w:t xml:space="preserve"> </w:t>
      </w: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Ind w:w="-20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495"/>
        <w:gridCol w:w="6015"/>
        <w:gridCol w:w="1530"/>
        <w:gridCol w:w="1605"/>
        <w:tblGridChange w:id="0">
          <w:tblGrid>
            <w:gridCol w:w="495"/>
            <w:gridCol w:w="6015"/>
            <w:gridCol w:w="1530"/>
            <w:gridCol w:w="16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DOCUMENTOS / REQUISITOS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LEGENDA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DOC. SEI Nº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ind w:left="60" w:right="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Submissão do projeto em chamamentos públicos das instituições de fomento (FAPEMIG, CAPES, CNPq)</w:t>
            </w:r>
          </w:p>
          <w:p w:rsidR="00000000" w:rsidDel="00000000" w:rsidP="00000000" w:rsidRDefault="00000000" w:rsidRPr="00000000" w14:paraId="00000012">
            <w:pPr>
              <w:widowControl w:val="0"/>
              <w:ind w:left="60" w:right="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ind w:left="60" w:right="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Anuência da autoridade competente (se previsto em edital)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ind w:left="60" w:right="60" w:firstLine="0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Resultado final da chamada pública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ind w:left="60" w:right="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Indicação de coordenador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ind w:left="60" w:right="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Indicação de gestor/fiscal do termo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ind w:left="60" w:right="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Relatório e prestação de contas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ind w:left="60" w:right="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Aprovação da prestação de contas pela  Pró-Reitoria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ind w:left="60" w:right="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Abertura do Processo no Sistema SEI</w:t>
            </w:r>
          </w:p>
          <w:p w:rsidR="00000000" w:rsidDel="00000000" w:rsidP="00000000" w:rsidRDefault="00000000" w:rsidRPr="00000000" w14:paraId="0000002F">
            <w:pPr>
              <w:widowControl w:val="0"/>
              <w:ind w:left="60" w:right="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Criar a Capa do processo --- disponível no SEI (assinar eletronicamente) -Só será aberto no momento de incorporação de bens adquiridos(se houver)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ind w:left="60" w:right="60" w:firstLine="0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Inserção de todos os documentos relacionados nos itens 1 ao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Orientação ao coordenador sobre o processo de incorporação pelo setor responsável da Pró-Reitoria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ind w:right="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Inserir documentos da incorporação dos bens adquiridos.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Designação de Comissão e ata de avaliação do bem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Aprovações dos Conselhos Superiores (Pró-Reitoria, Consu, Concur.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Envio para o setor de patrimônio responsável 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22.96875" w:hRule="atLeast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.96875" w:hRule="atLeast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Referência: 1- RESOLUÇÃO CONSU Nº. 12, DE 23 DE NOVEMBRO DE 2016.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ind w:left="60" w:right="6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Obs: </w:t>
      </w:r>
    </w:p>
    <w:p w:rsidR="00000000" w:rsidDel="00000000" w:rsidP="00000000" w:rsidRDefault="00000000" w:rsidRPr="00000000" w14:paraId="0000005D">
      <w:pPr>
        <w:spacing w:line="276" w:lineRule="auto"/>
        <w:ind w:left="60" w:right="6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 </w:t>
      </w:r>
      <w:r w:rsidDel="00000000" w:rsidR="00000000" w:rsidRPr="00000000">
        <w:rPr>
          <w:rFonts w:ascii="Calibri" w:cs="Calibri" w:eastAsia="Calibri" w:hAnsi="Calibri"/>
          <w:b w:val="1"/>
          <w:color w:val="212529"/>
          <w:sz w:val="22"/>
          <w:szCs w:val="22"/>
          <w:highlight w:val="white"/>
          <w:rtl w:val="0"/>
        </w:rPr>
        <w:t xml:space="preserve">Os documentos deverão ser gerados e assinados no Sistema SEI e a documentação externa deverá ser elaborada de forma eletrônica (PDF) com assinatura digital.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5E">
      <w:pPr>
        <w:spacing w:line="276" w:lineRule="auto"/>
        <w:ind w:left="60" w:right="6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2.  Cadastro dos representantes legais como usuários externos: </w:t>
      </w:r>
    </w:p>
    <w:p w:rsidR="00000000" w:rsidDel="00000000" w:rsidP="00000000" w:rsidRDefault="00000000" w:rsidRPr="00000000" w14:paraId="0000005F">
      <w:pPr>
        <w:spacing w:line="276" w:lineRule="auto"/>
        <w:ind w:left="60" w:right="6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Informaões: link: https://portal.ufvjm.edu.br/page/sei/cadastro-de-usuarios-externos   </w:t>
      </w:r>
      <w:r w:rsidDel="00000000" w:rsidR="00000000" w:rsidRPr="00000000">
        <w:rPr>
          <w:b w:val="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                 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0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