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DC" w:rsidRDefault="00C04076">
      <w:pPr>
        <w:pStyle w:val="Default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ANEXO III</w:t>
      </w:r>
    </w:p>
    <w:p w:rsidR="00D836DC" w:rsidRDefault="00C0407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eastAsia="Arial" w:hAnsi="Times New Roman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 xml:space="preserve">(considerar os últimos 10 anos: 2016 até o presente) </w:t>
      </w: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08"/>
        <w:gridCol w:w="6163"/>
        <w:gridCol w:w="1276"/>
        <w:gridCol w:w="1276"/>
        <w:gridCol w:w="1558"/>
        <w:gridCol w:w="1624"/>
      </w:tblGrid>
      <w:tr w:rsidR="00D836D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:rsidR="00D836DC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Capacitação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Treinamento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vetadas atividades simultâneas no período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grupo de pesquisa cadastrado no CNPq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grupo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Pesquisa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de capítulo de livro completo com ISBN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 completos, expandidos ou simples publicados em anais de eventos científicos.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Produção técnica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participações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Boletim técnico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 ISBN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por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boletim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participação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participação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34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C0407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Experiência em Docência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Docente da Educação Básica Técnica e Tecnológica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 por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228"/>
        </w:trPr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Experiência em Cargo ou Função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Chefe de Núcleo ou Departamento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159"/>
        </w:trPr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Coordenador(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139"/>
        </w:trPr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Diretor(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a)-Geral/Diretor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Acadêmico/Diretor Administrativo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149"/>
        </w:trPr>
        <w:tc>
          <w:tcPr>
            <w:tcW w:w="2308" w:type="dxa"/>
            <w:vMerge/>
            <w:tcBorders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Pró-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Reitor(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a)/Diretor sistêmico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por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71"/>
        </w:trPr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Reitor(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por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362"/>
        </w:trPr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Representações</w:t>
            </w:r>
          </w:p>
          <w:p w:rsidR="00D836DC" w:rsidRDefault="00C0407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Institucionais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Participação em Conselhos e/ou Associações de representação de outros órgãos Federais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1,0 por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87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Participação em câmaras temáticas e outros de representação de outros órgãos Federais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384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Participação em Conselhos e/ou Associações de representação de órgãos Estaduais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75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Participação 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câmaras temáticas e outros em órgãos de representação Estadual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202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suppressAutoHyphens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Participação em Conselhos e/ou Associações no âmbito municipal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45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Participação em câmaras temáticas no âmbito municipal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>
        <w:trPr>
          <w:trHeight w:val="192"/>
        </w:trPr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Participação em conselhos e comitês permanentes ou temporários dentro do IF Baiano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C0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DC" w:rsidRDefault="00D836D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6DC" w:rsidRDefault="00C04076">
      <w:pPr>
        <w:pStyle w:val="Ttulo3"/>
        <w:numPr>
          <w:ilvl w:val="2"/>
          <w:numId w:val="3"/>
        </w:numPr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fldChar w:fldCharType="begin"/>
      </w:r>
      <w:r>
        <w:rPr>
          <w:rStyle w:val="Hyperlink"/>
          <w:rFonts w:ascii="Times New Roman" w:eastAsia="SimSun" w:hAnsi="Times New Roman" w:cs="Times New Roman"/>
          <w:sz w:val="20"/>
          <w:szCs w:val="20"/>
        </w:rPr>
        <w:instrText xml:space="preserve"> HYPERLINK "https://jcr.incites.thomsonreuters.com/" \h </w:instrText>
      </w:r>
      <w:r>
        <w:rPr>
          <w:rStyle w:val="Hyperlink"/>
          <w:rFonts w:ascii="Times New Roman" w:eastAsia="SimSun" w:hAnsi="Times New Roman" w:cs="Times New Roman" w:hint="eastAsia"/>
          <w:sz w:val="20"/>
          <w:szCs w:val="20"/>
        </w:rPr>
        <w:fldChar w:fldCharType="separate"/>
      </w:r>
      <w:r>
        <w:rPr>
          <w:rStyle w:val="Hyperlink"/>
          <w:rFonts w:ascii="Times New Roman" w:eastAsia="SimSun" w:hAnsi="Times New Roman" w:cs="Times New Roman"/>
          <w:sz w:val="20"/>
          <w:szCs w:val="20"/>
        </w:rPr>
        <w:t>Journal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Citation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Reports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fldChar w:fldCharType="end"/>
      </w:r>
    </w:p>
    <w:p w:rsidR="00D836DC" w:rsidRDefault="00D836DC">
      <w:pPr>
        <w:rPr>
          <w:rFonts w:ascii="Times New Roman" w:hAnsi="Times New Roman" w:cs="Times New Roman"/>
        </w:rPr>
      </w:pPr>
    </w:p>
    <w:p w:rsidR="00D836DC" w:rsidRDefault="00D836DC">
      <w:pPr>
        <w:jc w:val="center"/>
        <w:rPr>
          <w:rFonts w:ascii="Times New Roman" w:hAnsi="Times New Roman" w:cs="Times New Roman"/>
        </w:rPr>
      </w:pPr>
    </w:p>
    <w:p w:rsidR="00D836DC" w:rsidRDefault="00D836DC">
      <w:pPr>
        <w:rPr>
          <w:rFonts w:hint="eastAsia"/>
        </w:rPr>
      </w:pPr>
    </w:p>
    <w:sectPr w:rsidR="00D83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76" w:rsidRDefault="00C04076">
      <w:pPr>
        <w:rPr>
          <w:rFonts w:hint="eastAsia"/>
        </w:rPr>
      </w:pPr>
      <w:r>
        <w:separator/>
      </w:r>
    </w:p>
  </w:endnote>
  <w:endnote w:type="continuationSeparator" w:id="0">
    <w:p w:rsidR="00C04076" w:rsidRDefault="00C040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C" w:rsidRDefault="00D836DC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C" w:rsidRDefault="00C04076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:rsidR="00D836DC" w:rsidRDefault="00C04076">
    <w:pPr>
      <w:pStyle w:val="Rodap"/>
      <w:jc w:val="center"/>
      <w:rPr>
        <w:rFonts w:hint="eastAsia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E-mail: </w:t>
    </w:r>
    <w:hyperlink r:id="rId1">
      <w:r>
        <w:rPr>
          <w:rStyle w:val="Hyperlink"/>
          <w:rFonts w:ascii="Times New Roman" w:hAnsi="Times New Roman" w:cs="Times New Roman"/>
          <w:sz w:val="20"/>
          <w:szCs w:val="20"/>
        </w:rPr>
        <w:t>selecaoprppg@uvjm.edu.br</w:t>
      </w:r>
    </w:hyperlink>
  </w:p>
  <w:p w:rsidR="00D836DC" w:rsidRDefault="00D836DC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C" w:rsidRDefault="00C04076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:rsidR="00D836DC" w:rsidRDefault="00C04076">
    <w:pPr>
      <w:pStyle w:val="Rodap"/>
      <w:jc w:val="center"/>
      <w:rPr>
        <w:rFonts w:hint="eastAsia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E-mail: </w:t>
    </w:r>
    <w:hyperlink r:id="rId1">
      <w:r>
        <w:rPr>
          <w:rStyle w:val="Hyperlink"/>
          <w:rFonts w:ascii="Times New Roman" w:hAnsi="Times New Roman" w:cs="Times New Roman"/>
          <w:sz w:val="20"/>
          <w:szCs w:val="20"/>
        </w:rPr>
        <w:t>selecaoprppg@uvjm.edu.br</w:t>
      </w:r>
    </w:hyperlink>
  </w:p>
  <w:p w:rsidR="00D836DC" w:rsidRDefault="00D836DC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76" w:rsidRDefault="00C04076">
      <w:pPr>
        <w:rPr>
          <w:rFonts w:hint="eastAsia"/>
        </w:rPr>
      </w:pPr>
      <w:r>
        <w:separator/>
      </w:r>
    </w:p>
  </w:footnote>
  <w:footnote w:type="continuationSeparator" w:id="0">
    <w:p w:rsidR="00C04076" w:rsidRDefault="00C040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C" w:rsidRDefault="00D836DC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22" w:type="dxa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3"/>
      <w:gridCol w:w="9620"/>
      <w:gridCol w:w="2179"/>
    </w:tblGrid>
    <w:tr w:rsidR="00D836DC">
      <w:trPr>
        <w:trHeight w:val="1194"/>
      </w:trPr>
      <w:tc>
        <w:tcPr>
          <w:tcW w:w="1823" w:type="dxa"/>
          <w:shd w:val="clear" w:color="auto" w:fill="FFFFFF"/>
        </w:tcPr>
        <w:p w:rsidR="00D836DC" w:rsidRDefault="00C04076">
          <w:pPr>
            <w:pStyle w:val="Contedodatabelaus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6629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0" w:type="dxa"/>
          <w:shd w:val="clear" w:color="auto" w:fill="FFFFFF"/>
        </w:tcPr>
        <w:p w:rsidR="00D836DC" w:rsidRDefault="00C04076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:rsidR="00D836DC" w:rsidRDefault="00C04076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:rsidR="00D836DC" w:rsidRDefault="00D836DC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D836DC" w:rsidRDefault="00C04076">
          <w:pPr>
            <w:pStyle w:val="Contedodatabelauser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179" w:type="dxa"/>
          <w:shd w:val="clear" w:color="auto" w:fill="FFFFFF"/>
        </w:tcPr>
        <w:p w:rsidR="00D836DC" w:rsidRDefault="00C04076">
          <w:pPr>
            <w:pStyle w:val="Contedodatabelauser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310640" cy="60198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01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836DC" w:rsidRDefault="00D836DC">
    <w:pPr>
      <w:pStyle w:val="Cabealho"/>
      <w:rPr>
        <w:rFonts w:hint="eastAsia"/>
        <w:sz w:val="4"/>
        <w:szCs w:val="4"/>
      </w:rPr>
    </w:pPr>
  </w:p>
  <w:p w:rsidR="00D836DC" w:rsidRDefault="00D836DC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22" w:type="dxa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3"/>
      <w:gridCol w:w="9620"/>
      <w:gridCol w:w="2179"/>
    </w:tblGrid>
    <w:tr w:rsidR="00D836DC">
      <w:trPr>
        <w:trHeight w:val="1194"/>
      </w:trPr>
      <w:tc>
        <w:tcPr>
          <w:tcW w:w="1823" w:type="dxa"/>
          <w:shd w:val="clear" w:color="auto" w:fill="FFFFFF"/>
        </w:tcPr>
        <w:p w:rsidR="00D836DC" w:rsidRDefault="00C04076">
          <w:pPr>
            <w:pStyle w:val="Contedodatabelaus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662940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0" w:type="dxa"/>
          <w:shd w:val="clear" w:color="auto" w:fill="FFFFFF"/>
        </w:tcPr>
        <w:p w:rsidR="00D836DC" w:rsidRDefault="00C04076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:rsidR="00D836DC" w:rsidRDefault="00C04076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:rsidR="00D836DC" w:rsidRDefault="00D836DC">
          <w:pPr>
            <w:pStyle w:val="Contedodatabelaus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D836DC" w:rsidRDefault="00C04076">
          <w:pPr>
            <w:pStyle w:val="Contedodatabelauser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179" w:type="dxa"/>
          <w:shd w:val="clear" w:color="auto" w:fill="FFFFFF"/>
        </w:tcPr>
        <w:p w:rsidR="00D836DC" w:rsidRDefault="00C04076">
          <w:pPr>
            <w:pStyle w:val="Contedodatabelauser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310640" cy="60198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01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836DC" w:rsidRDefault="00D836DC">
    <w:pPr>
      <w:pStyle w:val="Cabealho"/>
      <w:rPr>
        <w:rFonts w:hint="eastAsia"/>
        <w:sz w:val="4"/>
        <w:szCs w:val="4"/>
      </w:rPr>
    </w:pPr>
  </w:p>
  <w:p w:rsidR="00D836DC" w:rsidRDefault="00D836DC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66"/>
    <w:multiLevelType w:val="multilevel"/>
    <w:tmpl w:val="32847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F23469"/>
    <w:multiLevelType w:val="multilevel"/>
    <w:tmpl w:val="D186A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4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DC"/>
    <w:rsid w:val="00874ABB"/>
    <w:rsid w:val="00C04076"/>
    <w:rsid w:val="00D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DADA4-7217-4438-B6E6-F8496CF4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qFormat/>
    <w:rPr>
      <w:sz w:val="16"/>
      <w:szCs w:val="16"/>
    </w:rPr>
  </w:style>
  <w:style w:type="character" w:styleId="Hyperlink">
    <w:name w:val="Hyperlink"/>
    <w:unhideWhenUsed/>
    <w:qFormat/>
    <w:rPr>
      <w:color w:val="000080"/>
      <w:u w:val="single"/>
    </w:rPr>
  </w:style>
  <w:style w:type="character" w:customStyle="1" w:styleId="TextodecomentrioChar">
    <w:name w:val="Texto de comentário Char"/>
    <w:link w:val="Textodecomentrio"/>
    <w:qFormat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customStyle="1" w:styleId="AssuntodocomentrioChar">
    <w:name w:val="Assunto do comentário Char"/>
    <w:link w:val="Assuntodocomentrio"/>
    <w:qFormat/>
    <w:rPr>
      <w:rFonts w:ascii="Liberation Serif" w:eastAsia="SimSun" w:hAnsi="Liberation Serif" w:cs="Mangal"/>
      <w:b/>
      <w:bCs/>
      <w:color w:val="00000A"/>
      <w:szCs w:val="18"/>
      <w:lang w:eastAsia="zh-CN" w:bidi="hi-IN"/>
    </w:rPr>
  </w:style>
  <w:style w:type="character" w:customStyle="1" w:styleId="TextodebaloChar">
    <w:name w:val="Texto de balão Char"/>
    <w:link w:val="Textodebalo"/>
    <w:qFormat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99"/>
    <w:unhideWhenUsed/>
    <w:pPr>
      <w:spacing w:after="120"/>
    </w:pPr>
    <w:rPr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rPr>
      <w:sz w:val="20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qFormat/>
    <w:rPr>
      <w:rFonts w:ascii="Segoe UI" w:hAnsi="Segoe UI"/>
      <w:sz w:val="18"/>
      <w:szCs w:val="16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ontedodatabelauser">
    <w:name w:val="Conteúdo da tabela (user)"/>
    <w:basedOn w:val="Normal"/>
    <w:qFormat/>
  </w:style>
  <w:style w:type="paragraph" w:customStyle="1" w:styleId="Reviso1">
    <w:name w:val="Revisão1"/>
    <w:uiPriority w:val="99"/>
    <w:unhideWhenUsed/>
    <w:qFormat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os@uvjm.edu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os@uvjm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Marcia</cp:lastModifiedBy>
  <cp:revision>2</cp:revision>
  <dcterms:created xsi:type="dcterms:W3CDTF">2026-04-08T20:16:00Z</dcterms:created>
  <dcterms:modified xsi:type="dcterms:W3CDTF">2026-04-08T20:16:00Z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44f01a9922637e8c57bd6a9fe7aeb761c4805e211f27165fd2206a21d4c6a9cd</vt:lpwstr>
  </property>
  <property fmtid="{D5CDD505-2E9C-101B-9397-08002B2CF9AE}" pid="3" name="ICV">
    <vt:lpwstr>8671657D21104202B9F89FA0E9FECAA4_13</vt:lpwstr>
  </property>
  <property fmtid="{D5CDD505-2E9C-101B-9397-08002B2CF9AE}" pid="4" name="KSOProductBuildVer">
    <vt:lpwstr>1046-12.2.0.18165</vt:lpwstr>
  </property>
</Properties>
</file>