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0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4694"/>
        <w:gridCol w:w="254"/>
        <w:gridCol w:w="4532"/>
      </w:tblGrid>
      <w:tr w:rsidR="001B24FB" w:rsidRPr="00D601E5">
        <w:tc>
          <w:tcPr>
            <w:tcW w:w="4694" w:type="dxa"/>
          </w:tcPr>
          <w:p w:rsidR="001B24FB" w:rsidRPr="00D601E5" w:rsidRDefault="0020695F" w:rsidP="001E28BB">
            <w:pPr>
              <w:spacing w:before="240" w:after="120"/>
              <w:jc w:val="center"/>
              <w:rPr>
                <w:b/>
                <w:color w:val="auto"/>
              </w:rPr>
            </w:pPr>
            <w:r w:rsidRPr="00D601E5">
              <w:rPr>
                <w:b/>
                <w:color w:val="auto"/>
              </w:rPr>
              <w:t xml:space="preserve">RELATÓRIO </w:t>
            </w:r>
            <w:r w:rsidR="00EF1661">
              <w:rPr>
                <w:b/>
                <w:color w:val="auto"/>
              </w:rPr>
              <w:t xml:space="preserve">ANUAL DE </w:t>
            </w:r>
            <w:r w:rsidR="00CD2914">
              <w:rPr>
                <w:b/>
                <w:color w:val="auto"/>
              </w:rPr>
              <w:t xml:space="preserve">ATIVIDADES DE </w:t>
            </w:r>
            <w:r w:rsidRPr="00D601E5">
              <w:rPr>
                <w:b/>
                <w:color w:val="auto"/>
              </w:rPr>
              <w:t>AUDITORIA</w:t>
            </w:r>
            <w:r w:rsidR="00EF1661">
              <w:rPr>
                <w:b/>
                <w:color w:val="auto"/>
              </w:rPr>
              <w:t xml:space="preserve"> </w:t>
            </w:r>
            <w:r w:rsidR="00CD2914">
              <w:rPr>
                <w:b/>
                <w:color w:val="auto"/>
              </w:rPr>
              <w:t xml:space="preserve">INTERNA </w:t>
            </w:r>
            <w:r w:rsidR="00DA458F">
              <w:rPr>
                <w:b/>
                <w:color w:val="auto"/>
              </w:rPr>
              <w:t xml:space="preserve">    EXERCÍCIO </w:t>
            </w:r>
            <w:r w:rsidR="00EF1661">
              <w:rPr>
                <w:b/>
                <w:color w:val="auto"/>
              </w:rPr>
              <w:t>20</w:t>
            </w:r>
            <w:r w:rsidR="009E708F">
              <w:rPr>
                <w:b/>
                <w:color w:val="auto"/>
              </w:rPr>
              <w:t>1</w:t>
            </w:r>
            <w:r w:rsidR="001E28BB">
              <w:rPr>
                <w:b/>
                <w:color w:val="auto"/>
              </w:rPr>
              <w:t>3</w:t>
            </w:r>
          </w:p>
        </w:tc>
        <w:tc>
          <w:tcPr>
            <w:tcW w:w="254" w:type="dxa"/>
          </w:tcPr>
          <w:p w:rsidR="001B24FB" w:rsidRPr="00D601E5" w:rsidRDefault="001B24FB" w:rsidP="001B24FB">
            <w:pPr>
              <w:spacing w:before="240" w:after="120"/>
              <w:jc w:val="center"/>
              <w:rPr>
                <w:b/>
                <w:color w:val="auto"/>
              </w:rPr>
            </w:pPr>
          </w:p>
        </w:tc>
        <w:tc>
          <w:tcPr>
            <w:tcW w:w="4532" w:type="dxa"/>
          </w:tcPr>
          <w:p w:rsidR="001B24FB" w:rsidRPr="00D601E5" w:rsidRDefault="001B24FB" w:rsidP="001B24FB">
            <w:pPr>
              <w:spacing w:before="120" w:after="120"/>
              <w:jc w:val="center"/>
              <w:rPr>
                <w:b/>
                <w:color w:val="auto"/>
              </w:rPr>
            </w:pPr>
            <w:r w:rsidRPr="00D601E5">
              <w:rPr>
                <w:b/>
                <w:color w:val="auto"/>
              </w:rPr>
              <w:t>Local e data</w:t>
            </w:r>
          </w:p>
          <w:p w:rsidR="001B24FB" w:rsidRPr="00D601E5" w:rsidRDefault="008C290A" w:rsidP="001E28BB">
            <w:pPr>
              <w:spacing w:before="120" w:after="120"/>
              <w:jc w:val="center"/>
              <w:rPr>
                <w:color w:val="auto"/>
              </w:rPr>
            </w:pPr>
            <w:r w:rsidRPr="00D601E5">
              <w:rPr>
                <w:b/>
                <w:color w:val="auto"/>
              </w:rPr>
              <w:t>Diamantina</w:t>
            </w:r>
            <w:r w:rsidR="001B24FB" w:rsidRPr="00D601E5">
              <w:rPr>
                <w:b/>
                <w:color w:val="auto"/>
              </w:rPr>
              <w:t xml:space="preserve">, </w:t>
            </w:r>
            <w:r w:rsidR="001E28BB">
              <w:rPr>
                <w:b/>
                <w:color w:val="auto"/>
              </w:rPr>
              <w:t>24</w:t>
            </w:r>
            <w:r w:rsidR="009E708F">
              <w:rPr>
                <w:b/>
                <w:color w:val="auto"/>
              </w:rPr>
              <w:t>/01/201</w:t>
            </w:r>
            <w:r w:rsidR="001E28BB">
              <w:rPr>
                <w:b/>
                <w:color w:val="auto"/>
              </w:rPr>
              <w:t>4</w:t>
            </w:r>
          </w:p>
        </w:tc>
      </w:tr>
    </w:tbl>
    <w:p w:rsidR="00437750" w:rsidRDefault="00437750" w:rsidP="00437750">
      <w:pPr>
        <w:spacing w:after="120"/>
        <w:ind w:firstLine="1440"/>
        <w:jc w:val="both"/>
        <w:rPr>
          <w:color w:val="auto"/>
        </w:rPr>
      </w:pPr>
    </w:p>
    <w:p w:rsidR="00EF1661" w:rsidRDefault="00EF1661" w:rsidP="00EF1661">
      <w:pPr>
        <w:jc w:val="both"/>
      </w:pPr>
      <w:r>
        <w:t xml:space="preserve">Para fazer frente às necessidades de auditoria na Universidade Federal dos Vales do Jequitinhonha e Mucuri - UFVJM, e em cumprimento ao que estabelece a Instrução Normativa SFC nº 01/2007, foi elaborado o RELATÓRIO ANUAL DE </w:t>
      </w:r>
      <w:r w:rsidR="00CD2914">
        <w:t xml:space="preserve">ATIVIDADES DE </w:t>
      </w:r>
      <w:r>
        <w:t>AUDITORIA INTERNA – RAINT referente ao exercício de 20</w:t>
      </w:r>
      <w:r w:rsidR="009E708F">
        <w:t>1</w:t>
      </w:r>
      <w:r w:rsidR="001E28BB">
        <w:t>3</w:t>
      </w:r>
      <w:r>
        <w:t xml:space="preserve">. </w:t>
      </w:r>
    </w:p>
    <w:p w:rsidR="00FA6FDA" w:rsidRDefault="00FA6FDA" w:rsidP="00EF1661">
      <w:pPr>
        <w:jc w:val="both"/>
      </w:pPr>
    </w:p>
    <w:p w:rsidR="00EF1661" w:rsidRDefault="00EF1661" w:rsidP="00EF1661">
      <w:pPr>
        <w:jc w:val="center"/>
        <w:rPr>
          <w:b/>
          <w:sz w:val="32"/>
          <w:szCs w:val="32"/>
          <w:u w:val="single"/>
        </w:rPr>
      </w:pPr>
      <w:r w:rsidRPr="00EF1661">
        <w:rPr>
          <w:b/>
          <w:sz w:val="32"/>
          <w:szCs w:val="32"/>
          <w:u w:val="single"/>
        </w:rPr>
        <w:t>RELATÓRIO</w:t>
      </w:r>
    </w:p>
    <w:p w:rsidR="00EF1661" w:rsidRDefault="00EF1661" w:rsidP="00EF1661">
      <w:pPr>
        <w:jc w:val="center"/>
        <w:rPr>
          <w:b/>
          <w:sz w:val="32"/>
          <w:szCs w:val="32"/>
          <w:u w:val="single"/>
        </w:rPr>
      </w:pPr>
    </w:p>
    <w:p w:rsidR="001B68E7" w:rsidRDefault="001B68E7" w:rsidP="00EF1661">
      <w:pPr>
        <w:jc w:val="both"/>
      </w:pPr>
      <w:r>
        <w:t xml:space="preserve">A </w:t>
      </w:r>
      <w:r w:rsidR="00466462">
        <w:t xml:space="preserve">Unidade de Auditoria Interna da </w:t>
      </w:r>
      <w:r>
        <w:t xml:space="preserve">Universidade Federal dos Vales do Jequitinhonha e Mucuri </w:t>
      </w:r>
      <w:r w:rsidR="000B5A3D">
        <w:t xml:space="preserve">no ano de </w:t>
      </w:r>
      <w:r w:rsidR="00403ECC">
        <w:t>201</w:t>
      </w:r>
      <w:r w:rsidR="006D6010">
        <w:t>3</w:t>
      </w:r>
      <w:r w:rsidR="000B5A3D">
        <w:t xml:space="preserve"> </w:t>
      </w:r>
      <w:r>
        <w:t>cont</w:t>
      </w:r>
      <w:r w:rsidR="00CA346E">
        <w:t>a</w:t>
      </w:r>
      <w:r w:rsidR="002C4863">
        <w:t>va</w:t>
      </w:r>
      <w:r>
        <w:t xml:space="preserve"> apenas com uma </w:t>
      </w:r>
      <w:r w:rsidR="00CA346E">
        <w:t>auditora interna</w:t>
      </w:r>
      <w:r w:rsidR="00466462">
        <w:t xml:space="preserve">, que acumula o trabalho de auditorias </w:t>
      </w:r>
      <w:r w:rsidR="00DC77EE">
        <w:t xml:space="preserve">e assessoramentos </w:t>
      </w:r>
      <w:r w:rsidR="00466462">
        <w:t>com a Coordenação da</w:t>
      </w:r>
      <w:r w:rsidR="00CA346E">
        <w:t xml:space="preserve"> Unidade</w:t>
      </w:r>
      <w:r>
        <w:t>.</w:t>
      </w:r>
    </w:p>
    <w:p w:rsidR="001B68E7" w:rsidRDefault="001B68E7" w:rsidP="00EF1661">
      <w:pPr>
        <w:jc w:val="both"/>
      </w:pPr>
    </w:p>
    <w:p w:rsidR="00964368" w:rsidRDefault="00A0141B" w:rsidP="00EF1661">
      <w:pPr>
        <w:jc w:val="both"/>
      </w:pPr>
      <w:r>
        <w:t>No exercício de 201</w:t>
      </w:r>
      <w:r w:rsidR="006D6010">
        <w:t>3</w:t>
      </w:r>
      <w:r>
        <w:t xml:space="preserve"> a UFVJM</w:t>
      </w:r>
      <w:r w:rsidR="00D83E3B">
        <w:t xml:space="preserve">, por força da </w:t>
      </w:r>
      <w:r>
        <w:t xml:space="preserve"> </w:t>
      </w:r>
      <w:r w:rsidR="007C53F6">
        <w:t>D</w:t>
      </w:r>
      <w:r w:rsidR="00D83E3B" w:rsidRPr="00D83E3B">
        <w:t xml:space="preserve">ecisão </w:t>
      </w:r>
      <w:proofErr w:type="spellStart"/>
      <w:r w:rsidR="007C53F6">
        <w:t>N</w:t>
      </w:r>
      <w:r w:rsidR="00D83E3B" w:rsidRPr="00D83E3B">
        <w:t>ormativa-</w:t>
      </w:r>
      <w:r w:rsidR="00C73A87">
        <w:t>TCU</w:t>
      </w:r>
      <w:proofErr w:type="spellEnd"/>
      <w:r w:rsidR="00D83E3B" w:rsidRPr="00D83E3B">
        <w:t xml:space="preserve"> nº</w:t>
      </w:r>
      <w:r w:rsidR="00AD2F59">
        <w:t xml:space="preserve"> 11</w:t>
      </w:r>
      <w:r w:rsidR="006D6010">
        <w:t>9</w:t>
      </w:r>
      <w:r w:rsidR="00AD2F59">
        <w:t xml:space="preserve"> de 1</w:t>
      </w:r>
      <w:r w:rsidR="006D6010">
        <w:t>8 de janeiro</w:t>
      </w:r>
      <w:r w:rsidR="00AD2F59">
        <w:t xml:space="preserve"> de 201</w:t>
      </w:r>
      <w:r w:rsidR="006D6010">
        <w:t>2</w:t>
      </w:r>
      <w:r w:rsidR="007C53F6">
        <w:t xml:space="preserve">, </w:t>
      </w:r>
      <w:r w:rsidR="00052D44">
        <w:t xml:space="preserve">não foi selecionada </w:t>
      </w:r>
      <w:r w:rsidR="00075029">
        <w:t xml:space="preserve">para </w:t>
      </w:r>
      <w:r w:rsidR="000567E0">
        <w:t xml:space="preserve">ter as contas de seus gestores </w:t>
      </w:r>
      <w:r w:rsidR="000567E0" w:rsidRPr="000567E0">
        <w:t>julgadas pelo Tribunal</w:t>
      </w:r>
      <w:r w:rsidR="000567E0">
        <w:t xml:space="preserve"> de Contas da União – TCU e, consequentemente, </w:t>
      </w:r>
      <w:r w:rsidR="00052D44">
        <w:t xml:space="preserve">não </w:t>
      </w:r>
      <w:r w:rsidR="00D611C0">
        <w:t>se sujeitando</w:t>
      </w:r>
      <w:r w:rsidR="000567E0">
        <w:t xml:space="preserve"> à Auditoria de Gestão da CGU</w:t>
      </w:r>
      <w:r w:rsidR="00BC02AF">
        <w:t xml:space="preserve">, em </w:t>
      </w:r>
      <w:r w:rsidR="00403ECC">
        <w:t>201</w:t>
      </w:r>
      <w:r w:rsidR="006D6010">
        <w:t>3</w:t>
      </w:r>
      <w:r w:rsidR="000567E0">
        <w:t>.</w:t>
      </w:r>
    </w:p>
    <w:p w:rsidR="00075029" w:rsidRDefault="00075029" w:rsidP="00EF1661">
      <w:pPr>
        <w:jc w:val="both"/>
      </w:pPr>
      <w:r>
        <w:t xml:space="preserve"> </w:t>
      </w:r>
    </w:p>
    <w:p w:rsidR="00E12198" w:rsidRDefault="008D462B" w:rsidP="00EF1661">
      <w:pPr>
        <w:jc w:val="both"/>
      </w:pPr>
      <w:r>
        <w:t xml:space="preserve">No exercício de 2013 foram feitas denúncias </w:t>
      </w:r>
      <w:r w:rsidR="0053711C">
        <w:t xml:space="preserve">sobre desvio de recursos do Projeto </w:t>
      </w:r>
      <w:proofErr w:type="spellStart"/>
      <w:r w:rsidR="0053711C">
        <w:t>Uniafro</w:t>
      </w:r>
      <w:proofErr w:type="spellEnd"/>
      <w:r w:rsidR="0053711C">
        <w:t>/</w:t>
      </w:r>
      <w:r w:rsidR="00E12198">
        <w:t xml:space="preserve">FNDE </w:t>
      </w:r>
      <w:r>
        <w:t>à CGU, ao TCU, ao MP, ao MEC</w:t>
      </w:r>
      <w:r w:rsidR="0053711C">
        <w:t>, à Comissão de Ética da Presidência da República</w:t>
      </w:r>
      <w:r w:rsidR="00E12198">
        <w:t>, o que demandou muitas horas de trabalho desta AUDIN nas apurações e esclarecimentos aos citados Órgãos, esforços estes que resultaram no comprometimento das horas indicadas no PAINT 2013.</w:t>
      </w:r>
    </w:p>
    <w:p w:rsidR="008D462B" w:rsidRDefault="00E12198" w:rsidP="00EF1661">
      <w:pPr>
        <w:jc w:val="both"/>
      </w:pPr>
      <w:r>
        <w:t xml:space="preserve"> </w:t>
      </w:r>
    </w:p>
    <w:p w:rsidR="001C0AAE" w:rsidRDefault="00313C79" w:rsidP="00EF1661">
      <w:pPr>
        <w:jc w:val="both"/>
      </w:pPr>
      <w:r>
        <w:t xml:space="preserve">Assim sendo, </w:t>
      </w:r>
      <w:r w:rsidR="006E4A56">
        <w:t>em função da deficiência de pessoal</w:t>
      </w:r>
      <w:r w:rsidR="00FB2DAF">
        <w:t xml:space="preserve"> (um único</w:t>
      </w:r>
      <w:r w:rsidR="00B65FD9">
        <w:t xml:space="preserve"> auditor</w:t>
      </w:r>
      <w:r w:rsidR="00FB2DAF">
        <w:t xml:space="preserve">), </w:t>
      </w:r>
      <w:r w:rsidR="000079DB">
        <w:t>e do volume acentuado de demandas especiais, parte do Planejamento previsto no PAINT 2013 ficou prejudicada</w:t>
      </w:r>
      <w:r w:rsidR="001C0AAE">
        <w:t>.</w:t>
      </w:r>
    </w:p>
    <w:p w:rsidR="006E4A56" w:rsidRDefault="006E4A56" w:rsidP="00EF1661">
      <w:pPr>
        <w:jc w:val="both"/>
      </w:pPr>
    </w:p>
    <w:p w:rsidR="000600D2" w:rsidRDefault="000600D2" w:rsidP="00EF1661">
      <w:pPr>
        <w:jc w:val="both"/>
      </w:pPr>
      <w:r>
        <w:t xml:space="preserve">I – </w:t>
      </w:r>
      <w:r w:rsidR="007D135A">
        <w:t xml:space="preserve">Atividades </w:t>
      </w:r>
      <w:r>
        <w:t>realizadas</w:t>
      </w:r>
      <w:r w:rsidR="00765189">
        <w:t xml:space="preserve"> pela única servidora da Unidade,</w:t>
      </w:r>
      <w:r>
        <w:t xml:space="preserve"> nas seguintes áreas:</w:t>
      </w:r>
    </w:p>
    <w:p w:rsidR="000600D2" w:rsidRDefault="000600D2" w:rsidP="00EF1661">
      <w:pPr>
        <w:jc w:val="both"/>
      </w:pPr>
    </w:p>
    <w:p w:rsidR="005815C6" w:rsidRDefault="00360DCA" w:rsidP="00C151B1">
      <w:pPr>
        <w:pStyle w:val="PargrafodaLista"/>
        <w:numPr>
          <w:ilvl w:val="0"/>
          <w:numId w:val="33"/>
        </w:numPr>
        <w:jc w:val="both"/>
      </w:pPr>
      <w:r>
        <w:t xml:space="preserve">PAINT </w:t>
      </w:r>
      <w:r w:rsidR="007D135A">
        <w:t>–</w:t>
      </w:r>
      <w:r>
        <w:t xml:space="preserve"> </w:t>
      </w:r>
      <w:r w:rsidR="007D135A">
        <w:t>201</w:t>
      </w:r>
      <w:r w:rsidR="0045543B">
        <w:t>3</w:t>
      </w:r>
      <w:r w:rsidR="007D135A">
        <w:t xml:space="preserve"> – </w:t>
      </w:r>
      <w:r w:rsidR="0045543B">
        <w:t xml:space="preserve">A </w:t>
      </w:r>
      <w:r w:rsidR="00FE1400" w:rsidRPr="00FE1400">
        <w:t>Avaliação da regularidade  dos processos Licitatórios de bens e serviços, exceto terceirização e obras de engenharia</w:t>
      </w:r>
      <w:r w:rsidR="00FE1400">
        <w:t>, prevista no item 2.1 não foi concluída no exercício de 2013, ficando sua conclusão e o Relatório Final a ser emitido em 2014</w:t>
      </w:r>
      <w:r w:rsidR="00567AEB">
        <w:t xml:space="preserve"> (foi concluída auditoria em dois contratos, cujo Relatório foi encaminhado a esta CGU com solicitação de auditoria compartilhada)</w:t>
      </w:r>
      <w:r w:rsidR="00FD5423">
        <w:t xml:space="preserve">; a </w:t>
      </w:r>
      <w:r w:rsidR="00FD5423" w:rsidRPr="00FD5423">
        <w:t xml:space="preserve">Avaliação da regularidade  dos processos de dispensa e inexigibilidade </w:t>
      </w:r>
      <w:r w:rsidR="00FD5423">
        <w:t>de licitação de bens e serviços, previsto no item 2.2</w:t>
      </w:r>
      <w:r w:rsidR="0038051F">
        <w:t xml:space="preserve"> e </w:t>
      </w:r>
      <w:r w:rsidR="00FD5423">
        <w:t xml:space="preserve">a </w:t>
      </w:r>
      <w:r w:rsidR="00FD5423" w:rsidRPr="00FD5423">
        <w:t>Avaliação da Gestão do Almoxarifado</w:t>
      </w:r>
      <w:r w:rsidR="008B049B">
        <w:t>, prevista no item 2.3</w:t>
      </w:r>
      <w:r w:rsidR="00EB2DEA">
        <w:t xml:space="preserve"> </w:t>
      </w:r>
      <w:r w:rsidR="00E56F8C">
        <w:t xml:space="preserve">não foram realizada pelos motivos acima expostos, </w:t>
      </w:r>
      <w:r w:rsidR="00EB2DEA">
        <w:t xml:space="preserve">e a </w:t>
      </w:r>
      <w:r w:rsidR="00EB2DEA" w:rsidRPr="00EB2DEA">
        <w:t xml:space="preserve">Avaliação da Gestão do uso  de Cartões de </w:t>
      </w:r>
      <w:proofErr w:type="spellStart"/>
      <w:r w:rsidR="00EB2DEA" w:rsidRPr="00EB2DEA">
        <w:t>Pagamento-CPGF</w:t>
      </w:r>
      <w:proofErr w:type="spellEnd"/>
      <w:r w:rsidR="00EB2DEA" w:rsidRPr="00EB2DEA">
        <w:t>/Suprimento de Fundos</w:t>
      </w:r>
      <w:r w:rsidR="00EB2DEA">
        <w:t>, prevista no item 2.4</w:t>
      </w:r>
      <w:r w:rsidR="008B049B">
        <w:t xml:space="preserve"> </w:t>
      </w:r>
      <w:r w:rsidR="00E56F8C">
        <w:t>foi substituída por uma auditoria em Diárias e Passagens em virtude de uma denúncia recebida e pelo volume acentuado envolvido</w:t>
      </w:r>
      <w:r w:rsidR="00E07D41">
        <w:t>;</w:t>
      </w:r>
    </w:p>
    <w:p w:rsidR="00316091" w:rsidRDefault="00063727" w:rsidP="001E240E">
      <w:pPr>
        <w:pStyle w:val="PargrafodaLista"/>
        <w:numPr>
          <w:ilvl w:val="0"/>
          <w:numId w:val="33"/>
        </w:numPr>
        <w:jc w:val="both"/>
      </w:pPr>
      <w:r>
        <w:lastRenderedPageBreak/>
        <w:t xml:space="preserve">Auditoria Especial </w:t>
      </w:r>
      <w:r w:rsidR="005815C6">
        <w:t>–</w:t>
      </w:r>
      <w:r>
        <w:t xml:space="preserve"> </w:t>
      </w:r>
      <w:r w:rsidR="003079B6">
        <w:t xml:space="preserve">por demanda da Reitoria, </w:t>
      </w:r>
      <w:r w:rsidR="00FD30EC">
        <w:t xml:space="preserve">em função de denúncia feita diretamente ao Reitor, </w:t>
      </w:r>
      <w:r w:rsidR="003079B6">
        <w:t xml:space="preserve">foi </w:t>
      </w:r>
      <w:r w:rsidR="00FD30EC">
        <w:t xml:space="preserve">realizada </w:t>
      </w:r>
      <w:r w:rsidR="000C7767">
        <w:t xml:space="preserve">uma </w:t>
      </w:r>
      <w:r w:rsidR="002547EB">
        <w:t xml:space="preserve">Auditoria Especial </w:t>
      </w:r>
      <w:r w:rsidR="000C7767">
        <w:t xml:space="preserve">sobre </w:t>
      </w:r>
      <w:r w:rsidR="000C7767" w:rsidRPr="000C7767">
        <w:t xml:space="preserve">cessão de materiais da UFVJM ao DCE-TO; impressão de materiais de cunho político-ideológico e campanha de </w:t>
      </w:r>
      <w:proofErr w:type="spellStart"/>
      <w:r w:rsidR="000C7767" w:rsidRPr="000C7767">
        <w:t>CAs</w:t>
      </w:r>
      <w:proofErr w:type="spellEnd"/>
      <w:r w:rsidR="000C7767" w:rsidRPr="000C7767">
        <w:t xml:space="preserve"> e do DCE no setor de Protocolo; ligações internacionais, interurbanas e para celulares feitas por discentes; realização de evento dentro do Campus sem autorização da UFVJM; e não cumprimento de carga horária por bolsista da PROACE</w:t>
      </w:r>
      <w:r w:rsidR="002547EB">
        <w:t xml:space="preserve">. Nessa auditoria, </w:t>
      </w:r>
      <w:r w:rsidR="00EC331F">
        <w:t>fizemos 07 constatações, com as devidas recomendações</w:t>
      </w:r>
      <w:r w:rsidR="000C7767">
        <w:t xml:space="preserve">; </w:t>
      </w:r>
    </w:p>
    <w:p w:rsidR="001E240E" w:rsidRPr="001E240E" w:rsidRDefault="00E07D41" w:rsidP="001E240E">
      <w:pPr>
        <w:pStyle w:val="PargrafodaLista"/>
        <w:numPr>
          <w:ilvl w:val="0"/>
          <w:numId w:val="33"/>
        </w:numPr>
        <w:jc w:val="both"/>
      </w:pPr>
      <w:r>
        <w:t xml:space="preserve">Auditoria Especial – por demanda da Reitoria, em função de denúncia feita diretamente ao Reitor, foi realizada uma Auditoria Especial sobre </w:t>
      </w:r>
      <w:r w:rsidR="00E5138C" w:rsidRPr="00E5138C">
        <w:t>indícios de não cumprimento de carga horária integral pelo professor MARCOS ANTONIO RESENDE MIRANDA, lotado no ICET-TO</w:t>
      </w:r>
      <w:r w:rsidR="005602E4">
        <w:t>. Nessa auditoria, concluímos haver indícios suficientes de que o servidor não vem cumprindo sua carga horária</w:t>
      </w:r>
      <w:r w:rsidR="00B649BB">
        <w:t xml:space="preserve"> de 40 horas semanais, recomendando a abertura de PAD </w:t>
      </w:r>
      <w:r w:rsidR="001E240E" w:rsidRPr="001E240E">
        <w:t xml:space="preserve">para apurar a efetiva carga horária trabalhada pelo </w:t>
      </w:r>
      <w:proofErr w:type="spellStart"/>
      <w:r w:rsidR="001E240E" w:rsidRPr="001E240E">
        <w:t>profº</w:t>
      </w:r>
      <w:proofErr w:type="spellEnd"/>
      <w:r w:rsidR="001E240E" w:rsidRPr="001E240E">
        <w:t>, de modo a promover o devido ressarcimento dos valores que porventura tenham sido auferidos sem a correspondente contraprestação laboral, o que con</w:t>
      </w:r>
      <w:r w:rsidR="00304D1F">
        <w:t>figuraria enriquecimento ilícito;</w:t>
      </w:r>
      <w:r w:rsidR="001E240E" w:rsidRPr="001E240E">
        <w:t>.</w:t>
      </w:r>
    </w:p>
    <w:p w:rsidR="007219A0" w:rsidRDefault="00316091" w:rsidP="00C151B1">
      <w:pPr>
        <w:pStyle w:val="PargrafodaLista"/>
        <w:numPr>
          <w:ilvl w:val="0"/>
          <w:numId w:val="33"/>
        </w:numPr>
        <w:jc w:val="both"/>
      </w:pPr>
      <w:r>
        <w:t>Auditoria Especial –</w:t>
      </w:r>
      <w:r w:rsidR="00304D1F">
        <w:t xml:space="preserve"> </w:t>
      </w:r>
      <w:r>
        <w:t xml:space="preserve">em função de </w:t>
      </w:r>
      <w:r w:rsidR="00944AB6">
        <w:t xml:space="preserve">recebimento </w:t>
      </w:r>
      <w:r w:rsidR="009C022E">
        <w:t xml:space="preserve">na AUDIN, </w:t>
      </w:r>
      <w:r w:rsidR="00944AB6">
        <w:t xml:space="preserve">de documento sem remetente, cuja </w:t>
      </w:r>
      <w:r w:rsidR="009C022E">
        <w:t xml:space="preserve">autenticidade </w:t>
      </w:r>
      <w:r w:rsidR="00114664">
        <w:t>se confirmou</w:t>
      </w:r>
      <w:r w:rsidR="009C022E">
        <w:t xml:space="preserve">, </w:t>
      </w:r>
      <w:r w:rsidR="00944AB6">
        <w:t xml:space="preserve"> </w:t>
      </w:r>
      <w:r>
        <w:t xml:space="preserve">foi realizada uma Auditoria Especial </w:t>
      </w:r>
      <w:r w:rsidR="00E5138C">
        <w:t xml:space="preserve">sobre </w:t>
      </w:r>
      <w:r w:rsidR="00535F5B" w:rsidRPr="00535F5B">
        <w:t>indícios de fraude, dolo ou má-fé no recebimento de benefícios por parte da servidora</w:t>
      </w:r>
      <w:r w:rsidR="00535F5B">
        <w:t xml:space="preserve"> </w:t>
      </w:r>
      <w:r w:rsidR="00535F5B" w:rsidRPr="00535F5B">
        <w:t xml:space="preserve">da </w:t>
      </w:r>
      <w:proofErr w:type="spellStart"/>
      <w:r w:rsidR="00535F5B" w:rsidRPr="00535F5B">
        <w:t>Profª</w:t>
      </w:r>
      <w:proofErr w:type="spellEnd"/>
      <w:r w:rsidR="00535F5B" w:rsidRPr="00535F5B">
        <w:t xml:space="preserve"> TULA MARIA ROCHA MORAIS, CPF 71870598687, SIAPE 1516866</w:t>
      </w:r>
      <w:r w:rsidR="00114664">
        <w:t>. Nessa auditoria foi constatado que durante afastamento para tratamento de saúde, essa professora exerceu atividades de docência junto à UFMG</w:t>
      </w:r>
      <w:r w:rsidR="00627790">
        <w:t xml:space="preserve">, tendo recebido regularmente bolsa da CAPES por serviços da UAB. </w:t>
      </w:r>
      <w:r w:rsidR="007219A0">
        <w:t>Foi recomendada abertura de PAD para apurar os fatos, aplicar as sanções cabíveis e o ressarcimento dos valores recebidos mediante fraude, se for o caso, bem como a comunicação à Polícia Federal de indícios de infração penal</w:t>
      </w:r>
      <w:r w:rsidR="00535F5B">
        <w:t xml:space="preserve">; </w:t>
      </w:r>
    </w:p>
    <w:p w:rsidR="0035348D" w:rsidRDefault="007219A0" w:rsidP="00C151B1">
      <w:pPr>
        <w:pStyle w:val="PargrafodaLista"/>
        <w:numPr>
          <w:ilvl w:val="0"/>
          <w:numId w:val="33"/>
        </w:numPr>
        <w:jc w:val="both"/>
      </w:pPr>
      <w:r>
        <w:t xml:space="preserve">Auditoria Especial – </w:t>
      </w:r>
      <w:r w:rsidR="000F797D">
        <w:t>por demanda da Reitoria, em função de denúncia feita diretamente ao Reitor</w:t>
      </w:r>
      <w:r>
        <w:t xml:space="preserve">,  foi realizada uma Auditoria Especial </w:t>
      </w:r>
      <w:r w:rsidR="00535F5B">
        <w:t xml:space="preserve">sobre </w:t>
      </w:r>
      <w:r w:rsidR="00243248" w:rsidRPr="00243248">
        <w:t xml:space="preserve">inobservância às normas internas da UFVJM (Resolução CONSEPE 05/2011) relativas à Educação à Distância, pela </w:t>
      </w:r>
      <w:proofErr w:type="spellStart"/>
      <w:r w:rsidR="00243248" w:rsidRPr="00243248">
        <w:t>Profª</w:t>
      </w:r>
      <w:proofErr w:type="spellEnd"/>
      <w:r w:rsidR="00243248" w:rsidRPr="00243248">
        <w:t xml:space="preserve"> </w:t>
      </w:r>
      <w:proofErr w:type="spellStart"/>
      <w:r w:rsidR="00243248" w:rsidRPr="00243248">
        <w:t>Mirelle</w:t>
      </w:r>
      <w:proofErr w:type="spellEnd"/>
      <w:r w:rsidR="00243248" w:rsidRPr="00243248">
        <w:t xml:space="preserve"> de Abreu </w:t>
      </w:r>
      <w:proofErr w:type="spellStart"/>
      <w:r w:rsidR="00243248" w:rsidRPr="00243248">
        <w:t>Quintela</w:t>
      </w:r>
      <w:proofErr w:type="spellEnd"/>
      <w:r w:rsidR="00243248">
        <w:t>.</w:t>
      </w:r>
      <w:r w:rsidR="000F797D">
        <w:t xml:space="preserve"> No decorrer desta auditoria, verificamos que </w:t>
      </w:r>
      <w:r w:rsidR="00093582">
        <w:t xml:space="preserve">a questão era meramente pedagógica e que o </w:t>
      </w:r>
      <w:r w:rsidR="000F797D">
        <w:t xml:space="preserve">gestor </w:t>
      </w:r>
      <w:r w:rsidR="004C2AD8">
        <w:t xml:space="preserve">tomou medidas </w:t>
      </w:r>
      <w:proofErr w:type="spellStart"/>
      <w:r w:rsidR="004C2AD8">
        <w:t>san</w:t>
      </w:r>
      <w:r w:rsidR="00093582">
        <w:t>e</w:t>
      </w:r>
      <w:r w:rsidR="004C2AD8">
        <w:t>atórias</w:t>
      </w:r>
      <w:proofErr w:type="spellEnd"/>
      <w:r w:rsidR="00093582">
        <w:t>, e deixamos, portanto de emitir qualquer recomendação</w:t>
      </w:r>
      <w:r w:rsidR="0035348D">
        <w:t xml:space="preserve">; </w:t>
      </w:r>
    </w:p>
    <w:p w:rsidR="008D462B" w:rsidRDefault="0035348D" w:rsidP="00C151B1">
      <w:pPr>
        <w:pStyle w:val="PargrafodaLista"/>
        <w:numPr>
          <w:ilvl w:val="0"/>
          <w:numId w:val="33"/>
        </w:numPr>
        <w:jc w:val="both"/>
      </w:pPr>
      <w:r>
        <w:t>Assessoramento à alta gestão da UFVJM</w:t>
      </w:r>
      <w:r w:rsidR="00E0615C">
        <w:t xml:space="preserve"> (Ofícios AUDIN 01, 02, 03,</w:t>
      </w:r>
      <w:r w:rsidR="00395534">
        <w:t>06,</w:t>
      </w:r>
      <w:r w:rsidR="00F97DCF">
        <w:t xml:space="preserve"> 08, </w:t>
      </w:r>
      <w:r w:rsidR="004120C0">
        <w:t>11</w:t>
      </w:r>
      <w:r w:rsidR="005C5081">
        <w:t xml:space="preserve">, 16, 17, 18, 19, 20, </w:t>
      </w:r>
      <w:r w:rsidR="00CB3D07">
        <w:t xml:space="preserve">25, 26, 27, </w:t>
      </w:r>
      <w:r w:rsidR="003B23CC">
        <w:t>30 a 36, 38</w:t>
      </w:r>
      <w:r w:rsidR="00982B1C">
        <w:t>)</w:t>
      </w:r>
      <w:r>
        <w:t xml:space="preserve">; </w:t>
      </w:r>
    </w:p>
    <w:p w:rsidR="00982B1C" w:rsidRDefault="00291435" w:rsidP="00C151B1">
      <w:pPr>
        <w:pStyle w:val="PargrafodaLista"/>
        <w:numPr>
          <w:ilvl w:val="0"/>
          <w:numId w:val="33"/>
        </w:numPr>
        <w:jc w:val="both"/>
      </w:pPr>
      <w:r>
        <w:t>Prestação de informações ao Ministério Público (Ofício ADUIN 13</w:t>
      </w:r>
      <w:r w:rsidR="00C86D86">
        <w:t>, 41</w:t>
      </w:r>
      <w:r w:rsidR="00982B1C">
        <w:t xml:space="preserve"> e 43); e</w:t>
      </w:r>
      <w:r w:rsidR="00C86D86">
        <w:t xml:space="preserve"> </w:t>
      </w:r>
    </w:p>
    <w:p w:rsidR="00493C66" w:rsidRDefault="00B12692" w:rsidP="00C151B1">
      <w:pPr>
        <w:pStyle w:val="PargrafodaLista"/>
        <w:numPr>
          <w:ilvl w:val="0"/>
          <w:numId w:val="33"/>
        </w:numPr>
        <w:jc w:val="both"/>
      </w:pPr>
      <w:r>
        <w:t xml:space="preserve">Coordenação do preenchimento do Plano de Providências Permanente </w:t>
      </w:r>
      <w:r w:rsidR="00493C66">
        <w:t>–</w:t>
      </w:r>
      <w:r>
        <w:t xml:space="preserve"> 201</w:t>
      </w:r>
      <w:r w:rsidR="0035348D">
        <w:t>3</w:t>
      </w:r>
      <w:r w:rsidR="00883E21">
        <w:t>.</w:t>
      </w:r>
    </w:p>
    <w:p w:rsidR="008111D9" w:rsidRDefault="008111D9" w:rsidP="008111D9">
      <w:pPr>
        <w:pStyle w:val="PargrafodaLista"/>
        <w:jc w:val="both"/>
      </w:pPr>
    </w:p>
    <w:p w:rsidR="00727E43" w:rsidRDefault="00727E43" w:rsidP="00727E43">
      <w:pPr>
        <w:pStyle w:val="PargrafodaLista"/>
        <w:jc w:val="both"/>
      </w:pPr>
    </w:p>
    <w:p w:rsidR="00327565" w:rsidRDefault="00FB6A6E" w:rsidP="00327565">
      <w:pPr>
        <w:jc w:val="both"/>
      </w:pPr>
      <w:r>
        <w:t xml:space="preserve">II – </w:t>
      </w:r>
      <w:r w:rsidR="006326A3">
        <w:t>Implementação ou cumprimento, ao</w:t>
      </w:r>
      <w:r w:rsidR="00D015A3">
        <w:t xml:space="preserve"> </w:t>
      </w:r>
      <w:r w:rsidR="006326A3">
        <w:t xml:space="preserve"> longo do exercício, de </w:t>
      </w:r>
      <w:r w:rsidR="00D015A3">
        <w:t xml:space="preserve"> </w:t>
      </w:r>
      <w:r w:rsidR="006326A3">
        <w:t xml:space="preserve">recomendações ou </w:t>
      </w:r>
      <w:r w:rsidR="00D015A3">
        <w:t xml:space="preserve"> d</w:t>
      </w:r>
      <w:r w:rsidR="006326A3">
        <w:t>eterminações efetuadas pelos órgãos central e setoriais do Sistema de Controle Interno do Poder Executivo Federal</w:t>
      </w:r>
      <w:r w:rsidR="00327565">
        <w:t>,</w:t>
      </w:r>
      <w:r w:rsidR="00CB1C6A">
        <w:t xml:space="preserve"> do Tribunal de Contas da União – TCU</w:t>
      </w:r>
      <w:r w:rsidR="00327565">
        <w:t>, da própria Auditoria Interna ou do Conselho de Curadores da entidade:</w:t>
      </w:r>
    </w:p>
    <w:p w:rsidR="00327565" w:rsidRDefault="00327565" w:rsidP="00327565">
      <w:pPr>
        <w:jc w:val="both"/>
      </w:pPr>
    </w:p>
    <w:p w:rsidR="00CB1C6A" w:rsidRDefault="00CB1C6A" w:rsidP="00D015A3">
      <w:pPr>
        <w:jc w:val="both"/>
      </w:pPr>
      <w:r>
        <w:t>Da Controladoria Geral da União</w:t>
      </w:r>
      <w:r w:rsidR="00327565">
        <w:t xml:space="preserve"> - CGU</w:t>
      </w:r>
      <w:r>
        <w:t>:</w:t>
      </w:r>
    </w:p>
    <w:p w:rsidR="00CB1C6A" w:rsidRDefault="00CB1C6A" w:rsidP="00D015A3">
      <w:pPr>
        <w:jc w:val="both"/>
      </w:pPr>
    </w:p>
    <w:p w:rsidR="00883E21" w:rsidRDefault="000616AF" w:rsidP="00CA1F2D">
      <w:pPr>
        <w:jc w:val="both"/>
      </w:pPr>
      <w:r>
        <w:t>1</w:t>
      </w:r>
      <w:r w:rsidR="00CA1F2D">
        <w:t xml:space="preserve"> – Diligência para atender solicitaç</w:t>
      </w:r>
      <w:r w:rsidR="00CC683D">
        <w:t xml:space="preserve">ões de auditoria </w:t>
      </w:r>
      <w:r w:rsidR="00CA1F2D">
        <w:t>da CGU-</w:t>
      </w:r>
      <w:r w:rsidR="00CC683D">
        <w:t>MG</w:t>
      </w:r>
      <w:r w:rsidR="00395534">
        <w:t xml:space="preserve"> (Ofício AUDIN 04, 05</w:t>
      </w:r>
      <w:r w:rsidR="008111D9">
        <w:t>;</w:t>
      </w:r>
      <w:r w:rsidR="00395534">
        <w:t xml:space="preserve">  </w:t>
      </w:r>
      <w:r w:rsidR="00F97DCF">
        <w:t xml:space="preserve">07, </w:t>
      </w:r>
      <w:r w:rsidR="004120C0">
        <w:t xml:space="preserve">09, </w:t>
      </w:r>
      <w:r w:rsidR="00CB3D07">
        <w:t xml:space="preserve">21,  22, 24, </w:t>
      </w:r>
      <w:r w:rsidR="003B23CC">
        <w:t>29, 37, 39, 40</w:t>
      </w:r>
      <w:r w:rsidR="00982B1C">
        <w:t>);</w:t>
      </w:r>
      <w:r w:rsidR="003B23CC">
        <w:t xml:space="preserve"> </w:t>
      </w:r>
    </w:p>
    <w:p w:rsidR="00727E43" w:rsidRDefault="00727E43" w:rsidP="00727E43">
      <w:pPr>
        <w:jc w:val="both"/>
      </w:pPr>
      <w:r>
        <w:lastRenderedPageBreak/>
        <w:t>2</w:t>
      </w:r>
      <w:r w:rsidR="009E0706">
        <w:t xml:space="preserve"> </w:t>
      </w:r>
      <w:r>
        <w:t xml:space="preserve">- Diligência para atender </w:t>
      </w:r>
      <w:r w:rsidR="0078507E">
        <w:t xml:space="preserve">equipe de auditoria da CGU-MG que </w:t>
      </w:r>
      <w:r w:rsidR="00E0615C">
        <w:t>es</w:t>
      </w:r>
      <w:r w:rsidR="0078507E">
        <w:t xml:space="preserve">teve por uma semana em Diamantina apurando denúncias do Projeto </w:t>
      </w:r>
      <w:proofErr w:type="spellStart"/>
      <w:r w:rsidR="0078507E">
        <w:t>Uniafro</w:t>
      </w:r>
      <w:proofErr w:type="spellEnd"/>
      <w:r w:rsidR="0078507E">
        <w:t xml:space="preserve">/FNDE </w:t>
      </w:r>
      <w:r>
        <w:t xml:space="preserve">(Ofício AUDIN </w:t>
      </w:r>
      <w:r w:rsidR="004120C0">
        <w:t>10</w:t>
      </w:r>
      <w:r>
        <w:t>);</w:t>
      </w:r>
      <w:r w:rsidR="00DA699D">
        <w:t xml:space="preserve"> e</w:t>
      </w:r>
    </w:p>
    <w:p w:rsidR="00727E43" w:rsidRDefault="00727E43" w:rsidP="00727E43">
      <w:pPr>
        <w:jc w:val="both"/>
      </w:pPr>
    </w:p>
    <w:p w:rsidR="00CA1F2D" w:rsidRDefault="00727E43" w:rsidP="00CA1F2D">
      <w:pPr>
        <w:jc w:val="both"/>
      </w:pPr>
      <w:r>
        <w:t>3</w:t>
      </w:r>
      <w:r w:rsidR="00CA1F2D">
        <w:t xml:space="preserve"> - Diligência para </w:t>
      </w:r>
      <w:r w:rsidR="00D22C5F">
        <w:t>preenchimento e encaminhamento do Plano de Providências</w:t>
      </w:r>
      <w:r w:rsidR="00DA699D">
        <w:t xml:space="preserve"> da UFVJM</w:t>
      </w:r>
      <w:r w:rsidR="00D22C5F">
        <w:t xml:space="preserve">. </w:t>
      </w:r>
    </w:p>
    <w:p w:rsidR="00DA699D" w:rsidRDefault="00DA699D" w:rsidP="00CA1F2D">
      <w:pPr>
        <w:jc w:val="both"/>
      </w:pPr>
    </w:p>
    <w:p w:rsidR="00CB1C6A" w:rsidRDefault="00CB1C6A" w:rsidP="00CA1F2D">
      <w:pPr>
        <w:jc w:val="both"/>
      </w:pPr>
      <w:r>
        <w:t>Do Tribunal de Contas da União</w:t>
      </w:r>
      <w:r w:rsidR="00327565">
        <w:t xml:space="preserve"> - TCU</w:t>
      </w:r>
      <w:r>
        <w:t>:</w:t>
      </w:r>
    </w:p>
    <w:p w:rsidR="00CB1C6A" w:rsidRDefault="00CB1C6A" w:rsidP="00CA1F2D">
      <w:pPr>
        <w:jc w:val="both"/>
      </w:pPr>
    </w:p>
    <w:p w:rsidR="00920C06" w:rsidRDefault="00CB1C6A" w:rsidP="00920C06">
      <w:pPr>
        <w:jc w:val="both"/>
      </w:pPr>
      <w:r>
        <w:t xml:space="preserve">1 – </w:t>
      </w:r>
      <w:r w:rsidR="00BC1298">
        <w:t xml:space="preserve">Em decorrência do Acórdão </w:t>
      </w:r>
      <w:r w:rsidR="00BC1298" w:rsidRPr="00BC1298">
        <w:t xml:space="preserve">1061-2010-2ª </w:t>
      </w:r>
      <w:proofErr w:type="spellStart"/>
      <w:r w:rsidR="00BC1298" w:rsidRPr="00BC1298">
        <w:t>Camara</w:t>
      </w:r>
      <w:proofErr w:type="spellEnd"/>
      <w:r w:rsidR="00BC1298">
        <w:t xml:space="preserve">, </w:t>
      </w:r>
      <w:r w:rsidR="00D22C5F">
        <w:t xml:space="preserve">emitimos o Ofício AUDIN </w:t>
      </w:r>
      <w:r w:rsidR="004120C0">
        <w:t>12/13</w:t>
      </w:r>
      <w:r w:rsidR="00132EC5">
        <w:t xml:space="preserve"> </w:t>
      </w:r>
      <w:r w:rsidR="00A12117">
        <w:t xml:space="preserve">recomendando </w:t>
      </w:r>
      <w:r w:rsidR="003076F4" w:rsidRPr="003076F4">
        <w:t>notificar a servidora para que comprove</w:t>
      </w:r>
      <w:r w:rsidR="00362ED7">
        <w:t xml:space="preserve"> o devido recolhimento da multa</w:t>
      </w:r>
      <w:r w:rsidR="00920C06">
        <w:t>;</w:t>
      </w:r>
    </w:p>
    <w:p w:rsidR="00D22C5F" w:rsidRDefault="00D22C5F" w:rsidP="00CB1C6A">
      <w:pPr>
        <w:jc w:val="both"/>
      </w:pPr>
    </w:p>
    <w:p w:rsidR="00447881" w:rsidRDefault="00CB1C6A" w:rsidP="00A51DDC">
      <w:pPr>
        <w:jc w:val="both"/>
      </w:pPr>
      <w:r>
        <w:t xml:space="preserve">2 – </w:t>
      </w:r>
      <w:r w:rsidR="00A51DDC">
        <w:t xml:space="preserve">Acórdão </w:t>
      </w:r>
      <w:r w:rsidR="001C3EE8" w:rsidRPr="001C3EE8">
        <w:t xml:space="preserve">1539-2013-1ª </w:t>
      </w:r>
      <w:proofErr w:type="spellStart"/>
      <w:r w:rsidR="001C3EE8" w:rsidRPr="001C3EE8">
        <w:t>Camara</w:t>
      </w:r>
      <w:proofErr w:type="spellEnd"/>
      <w:r w:rsidR="001C3EE8" w:rsidRPr="001C3EE8">
        <w:t xml:space="preserve"> </w:t>
      </w:r>
      <w:r w:rsidR="00A51DDC">
        <w:t xml:space="preserve">– </w:t>
      </w:r>
      <w:r w:rsidR="001C3EE8">
        <w:t xml:space="preserve">Julgou regular com ressalva as contas da UFVJM referente ao exercício de 2010 </w:t>
      </w:r>
      <w:r w:rsidR="005C5081">
        <w:t xml:space="preserve"> (Ofício AUDIN 15</w:t>
      </w:r>
      <w:r w:rsidR="00362ED7">
        <w:t>);</w:t>
      </w:r>
    </w:p>
    <w:p w:rsidR="00362ED7" w:rsidRDefault="00362ED7" w:rsidP="00A51DDC">
      <w:pPr>
        <w:jc w:val="both"/>
      </w:pPr>
    </w:p>
    <w:p w:rsidR="001A2C0F" w:rsidRDefault="00447881" w:rsidP="002066C5">
      <w:pPr>
        <w:jc w:val="both"/>
      </w:pPr>
      <w:proofErr w:type="gramStart"/>
      <w:r>
        <w:t>3</w:t>
      </w:r>
      <w:proofErr w:type="gramEnd"/>
      <w:r>
        <w:t xml:space="preserve"> - Acórdão </w:t>
      </w:r>
      <w:r w:rsidR="00362ED7">
        <w:t>678/2013</w:t>
      </w:r>
      <w:r>
        <w:t xml:space="preserve"> – </w:t>
      </w:r>
      <w:r w:rsidR="00615D4A">
        <w:t>2</w:t>
      </w:r>
      <w:r w:rsidR="00615D4A" w:rsidRPr="001C3EE8">
        <w:t xml:space="preserve">ª </w:t>
      </w:r>
      <w:proofErr w:type="spellStart"/>
      <w:r w:rsidR="00615D4A" w:rsidRPr="001C3EE8">
        <w:t>Camara</w:t>
      </w:r>
      <w:proofErr w:type="spellEnd"/>
      <w:r>
        <w:t xml:space="preserve"> – </w:t>
      </w:r>
      <w:r w:rsidR="00615D4A">
        <w:t>J</w:t>
      </w:r>
      <w:r w:rsidR="00615D4A" w:rsidRPr="00615D4A">
        <w:t>ulg</w:t>
      </w:r>
      <w:r w:rsidR="00615D4A">
        <w:t>ou</w:t>
      </w:r>
      <w:r w:rsidR="00615D4A" w:rsidRPr="00615D4A">
        <w:t xml:space="preserve"> irregulares as contas do exercício de 2006 da Reitora da UFVJM, Sra. </w:t>
      </w:r>
      <w:proofErr w:type="spellStart"/>
      <w:r w:rsidR="00615D4A" w:rsidRPr="00615D4A">
        <w:t>Mireile</w:t>
      </w:r>
      <w:proofErr w:type="spellEnd"/>
      <w:r w:rsidR="00615D4A" w:rsidRPr="00615D4A">
        <w:t xml:space="preserve"> São Geraldo dos Santos</w:t>
      </w:r>
      <w:r w:rsidR="00615D4A">
        <w:t xml:space="preserve">; </w:t>
      </w:r>
    </w:p>
    <w:p w:rsidR="00615D4A" w:rsidRDefault="00615D4A" w:rsidP="002066C5">
      <w:pPr>
        <w:jc w:val="both"/>
      </w:pPr>
    </w:p>
    <w:p w:rsidR="000D097D" w:rsidRDefault="00615D4A" w:rsidP="007447D9">
      <w:pPr>
        <w:jc w:val="both"/>
      </w:pPr>
      <w:proofErr w:type="gramStart"/>
      <w:r>
        <w:t>4</w:t>
      </w:r>
      <w:proofErr w:type="gramEnd"/>
      <w:r>
        <w:t xml:space="preserve"> - </w:t>
      </w:r>
      <w:r w:rsidR="007447D9">
        <w:t>Acórdão 8642/2013 – 1</w:t>
      </w:r>
      <w:r w:rsidR="007447D9" w:rsidRPr="001C3EE8">
        <w:t xml:space="preserve">ª </w:t>
      </w:r>
      <w:proofErr w:type="spellStart"/>
      <w:r w:rsidR="007447D9" w:rsidRPr="001C3EE8">
        <w:t>Camara</w:t>
      </w:r>
      <w:proofErr w:type="spellEnd"/>
      <w:r w:rsidR="007447D9">
        <w:t xml:space="preserve"> – J</w:t>
      </w:r>
      <w:r w:rsidR="007447D9" w:rsidRPr="00615D4A">
        <w:t>ulg</w:t>
      </w:r>
      <w:r w:rsidR="007447D9">
        <w:t>ou</w:t>
      </w:r>
      <w:r w:rsidR="007447D9" w:rsidRPr="00615D4A">
        <w:t xml:space="preserve"> </w:t>
      </w:r>
      <w:r w:rsidR="007447D9">
        <w:t xml:space="preserve">prejudicado </w:t>
      </w:r>
      <w:r w:rsidR="000D097D" w:rsidRPr="000D097D">
        <w:t>o exame do ato de admissão de Leila Aparecida da Silva</w:t>
      </w:r>
      <w:r w:rsidR="007447D9">
        <w:t>;</w:t>
      </w:r>
    </w:p>
    <w:p w:rsidR="007447D9" w:rsidRDefault="007447D9" w:rsidP="007447D9">
      <w:pPr>
        <w:jc w:val="both"/>
      </w:pPr>
      <w:r>
        <w:t xml:space="preserve"> </w:t>
      </w:r>
    </w:p>
    <w:p w:rsidR="00615D4A" w:rsidRDefault="000D097D" w:rsidP="002066C5">
      <w:pPr>
        <w:jc w:val="both"/>
      </w:pPr>
      <w:proofErr w:type="gramStart"/>
      <w:r>
        <w:t>5</w:t>
      </w:r>
      <w:proofErr w:type="gramEnd"/>
      <w:r>
        <w:t xml:space="preserve"> - Acórdão 453/2013 – 2</w:t>
      </w:r>
      <w:r w:rsidRPr="001C3EE8">
        <w:t xml:space="preserve">ª </w:t>
      </w:r>
      <w:proofErr w:type="spellStart"/>
      <w:r w:rsidRPr="001C3EE8">
        <w:t>Camara</w:t>
      </w:r>
      <w:proofErr w:type="spellEnd"/>
      <w:r>
        <w:t xml:space="preserve"> – </w:t>
      </w:r>
      <w:r w:rsidR="001E7942">
        <w:t>C</w:t>
      </w:r>
      <w:r w:rsidR="001E7942" w:rsidRPr="001E7942">
        <w:t>onsider</w:t>
      </w:r>
      <w:r w:rsidR="001E7942">
        <w:t>ou</w:t>
      </w:r>
      <w:r w:rsidR="001E7942" w:rsidRPr="001E7942">
        <w:t xml:space="preserve"> ilegal o ato de aposentadoria de </w:t>
      </w:r>
      <w:proofErr w:type="spellStart"/>
      <w:r w:rsidR="001E7942" w:rsidRPr="001E7942">
        <w:t>Denisar</w:t>
      </w:r>
      <w:proofErr w:type="spellEnd"/>
      <w:r w:rsidR="001E7942" w:rsidRPr="001E7942">
        <w:t xml:space="preserve"> de Araújo Fonseca</w:t>
      </w:r>
      <w:r>
        <w:t>;</w:t>
      </w:r>
    </w:p>
    <w:p w:rsidR="00D611C0" w:rsidRDefault="00D611C0" w:rsidP="002066C5">
      <w:pPr>
        <w:jc w:val="both"/>
      </w:pPr>
    </w:p>
    <w:p w:rsidR="00A66EE9" w:rsidRDefault="00A66EE9" w:rsidP="00CA1F2D">
      <w:pPr>
        <w:jc w:val="both"/>
      </w:pPr>
      <w:r>
        <w:t xml:space="preserve">Da </w:t>
      </w:r>
      <w:r w:rsidRPr="00A66EE9">
        <w:t>própria unidade de auditoria interna</w:t>
      </w:r>
      <w:r>
        <w:t>:</w:t>
      </w:r>
    </w:p>
    <w:p w:rsidR="00A66EE9" w:rsidRDefault="00A66EE9" w:rsidP="00CA1F2D">
      <w:pPr>
        <w:jc w:val="both"/>
      </w:pPr>
    </w:p>
    <w:p w:rsidR="00A66EE9" w:rsidRDefault="00A66EE9" w:rsidP="00CA1F2D">
      <w:pPr>
        <w:jc w:val="both"/>
      </w:pPr>
      <w:r>
        <w:t xml:space="preserve">1 – </w:t>
      </w:r>
      <w:r w:rsidR="00796692">
        <w:t xml:space="preserve">Não houve diligência desta Auditoria no sentido de verificar </w:t>
      </w:r>
      <w:r w:rsidR="002878C3">
        <w:t xml:space="preserve">nesse exercício </w:t>
      </w:r>
      <w:r w:rsidR="00796692">
        <w:t>o cumprimento de suas recomendações</w:t>
      </w:r>
      <w:r w:rsidR="00E44804">
        <w:t>;</w:t>
      </w:r>
    </w:p>
    <w:p w:rsidR="0038177E" w:rsidRDefault="0038177E" w:rsidP="00CA1F2D">
      <w:pPr>
        <w:jc w:val="both"/>
      </w:pPr>
    </w:p>
    <w:p w:rsidR="008D58E9" w:rsidRDefault="008D58E9" w:rsidP="00CA1F2D">
      <w:pPr>
        <w:jc w:val="both"/>
      </w:pPr>
      <w:r>
        <w:t xml:space="preserve">Do Conselho de Curadores da UFVJM: </w:t>
      </w:r>
    </w:p>
    <w:p w:rsidR="008D58E9" w:rsidRDefault="008D58E9" w:rsidP="00CA1F2D">
      <w:pPr>
        <w:jc w:val="both"/>
      </w:pPr>
    </w:p>
    <w:p w:rsidR="000B70AD" w:rsidRDefault="008D58E9" w:rsidP="000B70AD">
      <w:pPr>
        <w:jc w:val="both"/>
      </w:pPr>
      <w:r>
        <w:t xml:space="preserve">1 </w:t>
      </w:r>
      <w:r w:rsidR="00DA699D">
        <w:t>–</w:t>
      </w:r>
      <w:r>
        <w:t xml:space="preserve"> </w:t>
      </w:r>
      <w:r w:rsidR="000B70AD">
        <w:t xml:space="preserve">A única demanda do Conselho de Curadores </w:t>
      </w:r>
      <w:r w:rsidR="008150DA">
        <w:t xml:space="preserve">foi para que </w:t>
      </w:r>
      <w:r w:rsidR="000B70AD">
        <w:t>fizéssemos auditoria em diversas rubricas da UFVJM</w:t>
      </w:r>
      <w:r w:rsidR="008150DA">
        <w:t xml:space="preserve"> sendo-lhes informado da total impossibilidade desta Auditoria </w:t>
      </w:r>
      <w:r w:rsidR="002878C3">
        <w:t xml:space="preserve">em </w:t>
      </w:r>
      <w:r w:rsidR="008150DA">
        <w:t xml:space="preserve">atender a essa demanda, pela incompetência legal e pela impossibilidade </w:t>
      </w:r>
      <w:r w:rsidR="007E325C">
        <w:t xml:space="preserve">efetiva do </w:t>
      </w:r>
      <w:r w:rsidR="00EF1298">
        <w:t xml:space="preserve">seu </w:t>
      </w:r>
      <w:r w:rsidR="007E325C">
        <w:t>atendimento</w:t>
      </w:r>
      <w:r w:rsidR="000B70AD">
        <w:t xml:space="preserve"> (ofício AUDIN 23</w:t>
      </w:r>
      <w:r w:rsidR="00B8015C">
        <w:t>/</w:t>
      </w:r>
      <w:r w:rsidR="000B70AD">
        <w:t>12)</w:t>
      </w:r>
      <w:r w:rsidR="00106586">
        <w:t xml:space="preserve"> – Anexo VIII</w:t>
      </w:r>
      <w:r w:rsidR="000B70AD">
        <w:t>;</w:t>
      </w:r>
    </w:p>
    <w:p w:rsidR="008D58E9" w:rsidRDefault="008D58E9" w:rsidP="008D58E9"/>
    <w:p w:rsidR="00040F94" w:rsidRDefault="00042377" w:rsidP="00327565">
      <w:pPr>
        <w:jc w:val="both"/>
      </w:pPr>
      <w:r>
        <w:t xml:space="preserve">III - </w:t>
      </w:r>
      <w:r w:rsidR="008D58E9">
        <w:t>D</w:t>
      </w:r>
      <w:r w:rsidR="00327565">
        <w:t>emandas recebidas pela ouvidoria da entidade ou outras</w:t>
      </w:r>
      <w:r w:rsidR="008D58E9">
        <w:t xml:space="preserve"> </w:t>
      </w:r>
      <w:r w:rsidR="00327565">
        <w:t>unidades de ouvidoria relacionadas</w:t>
      </w:r>
      <w:r w:rsidR="00040F94">
        <w:t>:</w:t>
      </w:r>
    </w:p>
    <w:p w:rsidR="00040F94" w:rsidRDefault="00040F94" w:rsidP="00327565">
      <w:pPr>
        <w:jc w:val="both"/>
      </w:pPr>
    </w:p>
    <w:p w:rsidR="00040F94" w:rsidRDefault="00040F94" w:rsidP="00327565">
      <w:pPr>
        <w:jc w:val="both"/>
      </w:pPr>
      <w:r>
        <w:t>1 – Não houve, neste exercício</w:t>
      </w:r>
      <w:r w:rsidR="00C21DB8">
        <w:t>,</w:t>
      </w:r>
      <w:r>
        <w:t xml:space="preserve"> nenhuma demanda recebida de tais órgãos</w:t>
      </w:r>
      <w:r w:rsidR="00EF2E63">
        <w:t>.</w:t>
      </w:r>
    </w:p>
    <w:p w:rsidR="00EF2E63" w:rsidRDefault="00EF2E63" w:rsidP="00DC2700">
      <w:pPr>
        <w:jc w:val="both"/>
      </w:pPr>
    </w:p>
    <w:p w:rsidR="00C21DB8" w:rsidRDefault="00C21DB8" w:rsidP="00DC2700">
      <w:pPr>
        <w:jc w:val="both"/>
      </w:pPr>
      <w:r>
        <w:t xml:space="preserve">IV – Denúncias </w:t>
      </w:r>
      <w:r w:rsidRPr="00C21DB8">
        <w:t xml:space="preserve">recebidas diretamente </w:t>
      </w:r>
      <w:r>
        <w:t xml:space="preserve">na Auditoria Interna ou </w:t>
      </w:r>
      <w:r w:rsidRPr="00C21DB8">
        <w:t xml:space="preserve">pela </w:t>
      </w:r>
      <w:r>
        <w:t>UFVJM:</w:t>
      </w:r>
    </w:p>
    <w:p w:rsidR="00C21DB8" w:rsidRDefault="00C21DB8" w:rsidP="00DC2700">
      <w:pPr>
        <w:jc w:val="both"/>
      </w:pPr>
    </w:p>
    <w:p w:rsidR="00472E31" w:rsidRDefault="00C21DB8" w:rsidP="00190494">
      <w:pPr>
        <w:jc w:val="both"/>
      </w:pPr>
      <w:r>
        <w:t xml:space="preserve">1 - Recebemos diretamente na Auditoria Interna, </w:t>
      </w:r>
      <w:r w:rsidR="003A1C3C">
        <w:t>um Comprovante de Pagamento de Bolsa da CAPES</w:t>
      </w:r>
      <w:r w:rsidR="00BA2EEA">
        <w:t xml:space="preserve"> </w:t>
      </w:r>
      <w:r w:rsidR="00BA2EEA" w:rsidRPr="003A1C3C">
        <w:t xml:space="preserve">da servidora </w:t>
      </w:r>
      <w:proofErr w:type="spellStart"/>
      <w:r w:rsidR="00BA2EEA" w:rsidRPr="003A1C3C">
        <w:t>Profª</w:t>
      </w:r>
      <w:proofErr w:type="spellEnd"/>
      <w:r w:rsidR="00BA2EEA" w:rsidRPr="003A1C3C">
        <w:t xml:space="preserve"> TULA MARIA ROCHA MORAIS, CPF 71870598687, SIAPE 1516866</w:t>
      </w:r>
      <w:r w:rsidR="003A1C3C">
        <w:t xml:space="preserve">, sem remetente, </w:t>
      </w:r>
      <w:r w:rsidR="00BA2EEA">
        <w:t xml:space="preserve">porém, confirmamos a autenticidade do documento no site da CAPES e promovemos auditoria especial </w:t>
      </w:r>
      <w:r w:rsidR="003A1C3C" w:rsidRPr="003A1C3C">
        <w:t xml:space="preserve">sobre indícios de fraude, dolo ou má-fé no </w:t>
      </w:r>
      <w:r w:rsidR="003A1C3C" w:rsidRPr="003A1C3C">
        <w:lastRenderedPageBreak/>
        <w:t>recebimento de benefícios por parte da servidora</w:t>
      </w:r>
      <w:r w:rsidR="00472E31">
        <w:t>, uma vez que esta está afastada há quase dois anos para tratamento da própria saúde.</w:t>
      </w:r>
    </w:p>
    <w:p w:rsidR="00190494" w:rsidRDefault="00190494" w:rsidP="00190494">
      <w:pPr>
        <w:jc w:val="both"/>
      </w:pPr>
    </w:p>
    <w:p w:rsidR="00C21DB8" w:rsidRDefault="00190494" w:rsidP="00472E31">
      <w:pPr>
        <w:jc w:val="both"/>
      </w:pPr>
      <w:r>
        <w:t xml:space="preserve">2 - </w:t>
      </w:r>
      <w:r w:rsidR="00EF2E63" w:rsidRPr="00EF2E63">
        <w:t xml:space="preserve">Houve, no entanto, </w:t>
      </w:r>
      <w:r w:rsidR="00F7630F">
        <w:t>três</w:t>
      </w:r>
      <w:r>
        <w:t xml:space="preserve"> </w:t>
      </w:r>
      <w:r w:rsidR="00EF2E63" w:rsidRPr="00EF2E63">
        <w:t>denúncia</w:t>
      </w:r>
      <w:r w:rsidR="00F7630F">
        <w:t>s</w:t>
      </w:r>
      <w:r w:rsidR="00EF2E63" w:rsidRPr="00EF2E63">
        <w:t xml:space="preserve"> recebida</w:t>
      </w:r>
      <w:r w:rsidR="00F7630F">
        <w:t>s</w:t>
      </w:r>
      <w:r>
        <w:t xml:space="preserve"> pela Reitoria </w:t>
      </w:r>
      <w:r w:rsidR="00472E31">
        <w:t xml:space="preserve">acima citadas, que resultaram em demanda de auditorias especiais. </w:t>
      </w:r>
    </w:p>
    <w:p w:rsidR="00472E31" w:rsidRDefault="00472E31" w:rsidP="00472E31">
      <w:pPr>
        <w:jc w:val="both"/>
      </w:pPr>
    </w:p>
    <w:p w:rsidR="004D6BF2" w:rsidRDefault="004D6BF2" w:rsidP="004D6BF2">
      <w:pPr>
        <w:jc w:val="both"/>
      </w:pPr>
      <w:r>
        <w:t>V - Fatos relevantes de natureza administrativa ou organizacional com impacto sobre a auditoria interna:</w:t>
      </w:r>
    </w:p>
    <w:p w:rsidR="008954A4" w:rsidRDefault="008954A4" w:rsidP="00DC2700">
      <w:pPr>
        <w:jc w:val="both"/>
      </w:pPr>
    </w:p>
    <w:p w:rsidR="00FB6A6E" w:rsidRDefault="008954A4" w:rsidP="00DC2700">
      <w:pPr>
        <w:jc w:val="both"/>
      </w:pPr>
      <w:r>
        <w:t xml:space="preserve">1 - </w:t>
      </w:r>
      <w:r w:rsidR="00FB6A6E">
        <w:t>Assessoramento</w:t>
      </w:r>
      <w:r w:rsidR="00892A51">
        <w:t>s</w:t>
      </w:r>
      <w:r w:rsidR="00FB6A6E">
        <w:t xml:space="preserve"> realizado</w:t>
      </w:r>
      <w:r w:rsidR="00892A51">
        <w:t>s</w:t>
      </w:r>
      <w:r w:rsidR="00FB6A6E">
        <w:t>:</w:t>
      </w:r>
    </w:p>
    <w:p w:rsidR="00BD712F" w:rsidRDefault="00BD712F" w:rsidP="00DC2700">
      <w:pPr>
        <w:jc w:val="both"/>
      </w:pPr>
    </w:p>
    <w:p w:rsidR="0079440A" w:rsidRDefault="005A34A2" w:rsidP="0079440A">
      <w:pPr>
        <w:jc w:val="both"/>
      </w:pPr>
      <w:r>
        <w:t xml:space="preserve">Mediante consulta </w:t>
      </w:r>
      <w:r w:rsidR="00D611C0">
        <w:t>a</w:t>
      </w:r>
      <w:r>
        <w:t xml:space="preserve"> esta Auditoria emitimos </w:t>
      </w:r>
      <w:r w:rsidR="0079440A">
        <w:t>26 Ofícios, sobre assuntos diversos.</w:t>
      </w:r>
    </w:p>
    <w:p w:rsidR="0017592A" w:rsidRDefault="0017592A" w:rsidP="00F16933">
      <w:pPr>
        <w:pStyle w:val="PargrafodaLista"/>
        <w:ind w:left="1847"/>
        <w:jc w:val="both"/>
      </w:pPr>
    </w:p>
    <w:p w:rsidR="00DF145F" w:rsidRDefault="009B4270" w:rsidP="00DF145F">
      <w:pPr>
        <w:jc w:val="both"/>
      </w:pPr>
      <w:r>
        <w:t>2</w:t>
      </w:r>
      <w:r w:rsidR="00DF145F">
        <w:t xml:space="preserve"> – Recomendações do Ministério Publico Federal:</w:t>
      </w:r>
    </w:p>
    <w:p w:rsidR="00F16933" w:rsidRDefault="00F16933" w:rsidP="00F16933">
      <w:pPr>
        <w:jc w:val="both"/>
      </w:pPr>
    </w:p>
    <w:p w:rsidR="00BC02AF" w:rsidRDefault="00EE36DE" w:rsidP="00EE36DE">
      <w:pPr>
        <w:jc w:val="both"/>
      </w:pPr>
      <w:r>
        <w:t>Em resposta a questionamentos do MP, emitimos 03 Ofícios</w:t>
      </w:r>
      <w:r w:rsidR="00F16933">
        <w:t>.</w:t>
      </w:r>
    </w:p>
    <w:p w:rsidR="009B003C" w:rsidRDefault="009B003C" w:rsidP="00F16933">
      <w:pPr>
        <w:ind w:firstLine="708"/>
        <w:jc w:val="both"/>
      </w:pPr>
    </w:p>
    <w:p w:rsidR="00FB6A6E" w:rsidRPr="00FB6A6E" w:rsidRDefault="00FB6A6E" w:rsidP="004236F4">
      <w:pPr>
        <w:ind w:left="705"/>
        <w:jc w:val="both"/>
      </w:pPr>
    </w:p>
    <w:p w:rsidR="00AD376F" w:rsidRDefault="00AD376F" w:rsidP="009F0613">
      <w:pPr>
        <w:jc w:val="both"/>
      </w:pPr>
      <w:r w:rsidRPr="00AD376F">
        <w:t>V</w:t>
      </w:r>
      <w:r w:rsidR="004D6BF2">
        <w:t>I</w:t>
      </w:r>
      <w:r w:rsidRPr="00AD376F">
        <w:t xml:space="preserve"> - </w:t>
      </w:r>
      <w:r>
        <w:t>D</w:t>
      </w:r>
      <w:r w:rsidRPr="00AD376F">
        <w:t>esenvolvimento institucional e capacitação da auditoria interna</w:t>
      </w:r>
      <w:r>
        <w:t>:</w:t>
      </w:r>
    </w:p>
    <w:p w:rsidR="00AD376F" w:rsidRDefault="00AD376F" w:rsidP="009F0613">
      <w:pPr>
        <w:jc w:val="both"/>
      </w:pPr>
    </w:p>
    <w:p w:rsidR="004D3939" w:rsidRDefault="00AD376F" w:rsidP="009F0613">
      <w:pPr>
        <w:jc w:val="both"/>
      </w:pPr>
      <w:r>
        <w:t>1</w:t>
      </w:r>
      <w:r w:rsidR="008954A4">
        <w:t xml:space="preserve">- </w:t>
      </w:r>
      <w:r w:rsidR="003461C7">
        <w:t>Participação e treinamento da Coordenadora da Auditoria Interna nos Fórum Nacional de Auditores Internos do MEC – FONAI-MEC</w:t>
      </w:r>
      <w:r>
        <w:t>;</w:t>
      </w:r>
      <w:r w:rsidR="004D3939">
        <w:t xml:space="preserve"> </w:t>
      </w:r>
    </w:p>
    <w:p w:rsidR="008954A4" w:rsidRDefault="008954A4" w:rsidP="009F0613">
      <w:pPr>
        <w:jc w:val="both"/>
      </w:pPr>
    </w:p>
    <w:p w:rsidR="009F557C" w:rsidRDefault="00AD376F" w:rsidP="009F0613">
      <w:pPr>
        <w:jc w:val="both"/>
      </w:pPr>
      <w:r>
        <w:t>2</w:t>
      </w:r>
      <w:r w:rsidR="008954A4">
        <w:t xml:space="preserve"> – Conclusão do Curso d</w:t>
      </w:r>
      <w:r w:rsidR="00480EE8">
        <w:t xml:space="preserve">os Cursos “Planejamento das Atividades de Auditoria Interna” </w:t>
      </w:r>
      <w:r w:rsidR="008954A4">
        <w:t xml:space="preserve">e </w:t>
      </w:r>
      <w:r w:rsidR="00480EE8">
        <w:t xml:space="preserve">“Fiscalização de Contratos Administrativos”, </w:t>
      </w:r>
      <w:r w:rsidR="009F557C">
        <w:t>pela CGU-SP, no Programa CAPA</w:t>
      </w:r>
      <w:r w:rsidR="00D6598D">
        <w:t>CITA; e</w:t>
      </w:r>
    </w:p>
    <w:p w:rsidR="00AD376F" w:rsidRDefault="00AD376F" w:rsidP="009F0613">
      <w:pPr>
        <w:jc w:val="both"/>
      </w:pPr>
    </w:p>
    <w:p w:rsidR="00D6598D" w:rsidRDefault="00D6598D" w:rsidP="009F0613">
      <w:pPr>
        <w:jc w:val="both"/>
      </w:pPr>
      <w:r>
        <w:t xml:space="preserve">3 – Concluído o Curso de </w:t>
      </w:r>
      <w:proofErr w:type="spellStart"/>
      <w:r>
        <w:t>Libre</w:t>
      </w:r>
      <w:proofErr w:type="spellEnd"/>
      <w:r>
        <w:t xml:space="preserve"> Office básico e iniciado o Curso de </w:t>
      </w:r>
      <w:proofErr w:type="spellStart"/>
      <w:r>
        <w:t>Libre</w:t>
      </w:r>
      <w:proofErr w:type="spellEnd"/>
      <w:r>
        <w:t xml:space="preserve"> Office Avançado.</w:t>
      </w:r>
    </w:p>
    <w:p w:rsidR="004D3939" w:rsidRDefault="007F1DD2" w:rsidP="00FB6A6E">
      <w:pPr>
        <w:jc w:val="both"/>
      </w:pPr>
      <w:r w:rsidRPr="007F1DD2">
        <w:t>V</w:t>
      </w:r>
      <w:r w:rsidR="004D3939">
        <w:t>I</w:t>
      </w:r>
      <w:r w:rsidRPr="007F1DD2">
        <w:t>I</w:t>
      </w:r>
      <w:r>
        <w:t xml:space="preserve"> -  Já foi apresentado o PAINT para o exercício de </w:t>
      </w:r>
      <w:r w:rsidR="002C4863">
        <w:t>201</w:t>
      </w:r>
      <w:r w:rsidR="00BC7C70">
        <w:t>3</w:t>
      </w:r>
      <w:r w:rsidR="004D3939">
        <w:t>.</w:t>
      </w:r>
    </w:p>
    <w:p w:rsidR="007F1DD2" w:rsidRDefault="007F1DD2" w:rsidP="00FB6A6E">
      <w:pPr>
        <w:jc w:val="both"/>
      </w:pPr>
    </w:p>
    <w:p w:rsidR="001F7223" w:rsidRDefault="0076538F" w:rsidP="00DE7200">
      <w:pPr>
        <w:jc w:val="both"/>
      </w:pPr>
      <w:r>
        <w:t>O</w:t>
      </w:r>
      <w:r w:rsidR="006238E3">
        <w:t xml:space="preserve"> PAINT – </w:t>
      </w:r>
      <w:r w:rsidR="002C4863">
        <w:t>201</w:t>
      </w:r>
      <w:r w:rsidR="00D6598D">
        <w:t>4</w:t>
      </w:r>
      <w:r w:rsidR="006238E3">
        <w:t xml:space="preserve"> </w:t>
      </w:r>
      <w:r w:rsidR="00B50FB0">
        <w:t xml:space="preserve">foi elaborado com a previsão de metas </w:t>
      </w:r>
      <w:r>
        <w:t>e devidamente aprovado</w:t>
      </w:r>
      <w:r w:rsidR="00F436E0">
        <w:t>.</w:t>
      </w:r>
    </w:p>
    <w:p w:rsidR="007F1DD2" w:rsidRDefault="007F1DD2" w:rsidP="00FB6A6E">
      <w:pPr>
        <w:jc w:val="both"/>
      </w:pPr>
    </w:p>
    <w:p w:rsidR="007F1DD2" w:rsidRDefault="007F1DD2" w:rsidP="00FB6A6E">
      <w:pPr>
        <w:jc w:val="both"/>
      </w:pPr>
      <w:r>
        <w:t xml:space="preserve">Nada mais tendo a acrescentar, é este o relatório. </w:t>
      </w:r>
    </w:p>
    <w:p w:rsidR="007F1DD2" w:rsidRDefault="007F1DD2" w:rsidP="007F1DD2">
      <w:pPr>
        <w:jc w:val="both"/>
      </w:pPr>
    </w:p>
    <w:p w:rsidR="007F1DD2" w:rsidRPr="007F1DD2" w:rsidRDefault="007F1DD2" w:rsidP="007F1DD2">
      <w:pPr>
        <w:jc w:val="right"/>
      </w:pPr>
      <w:r w:rsidRPr="007F1DD2">
        <w:t xml:space="preserve">Diamantina, </w:t>
      </w:r>
      <w:r w:rsidR="00076341">
        <w:t>24</w:t>
      </w:r>
      <w:r w:rsidRPr="007F1DD2">
        <w:t xml:space="preserve"> de </w:t>
      </w:r>
      <w:r w:rsidR="004D3939">
        <w:t>janeiro de 201</w:t>
      </w:r>
      <w:r w:rsidR="00076341">
        <w:t>4</w:t>
      </w:r>
      <w:r w:rsidRPr="007F1DD2">
        <w:t>.</w:t>
      </w:r>
    </w:p>
    <w:p w:rsidR="007F1DD2" w:rsidRDefault="007F1DD2" w:rsidP="007F1DD2">
      <w:pPr>
        <w:jc w:val="both"/>
      </w:pPr>
    </w:p>
    <w:p w:rsidR="00DA2053" w:rsidRDefault="00DA2053" w:rsidP="007F1DD2">
      <w:pPr>
        <w:jc w:val="both"/>
      </w:pPr>
    </w:p>
    <w:p w:rsidR="00DA2053" w:rsidRPr="007F1DD2" w:rsidRDefault="00DA2053" w:rsidP="007F1DD2">
      <w:pPr>
        <w:jc w:val="both"/>
      </w:pPr>
    </w:p>
    <w:p w:rsidR="007F1DD2" w:rsidRPr="007F1DD2" w:rsidRDefault="007F1DD2" w:rsidP="007F1DD2">
      <w:pPr>
        <w:jc w:val="both"/>
      </w:pPr>
    </w:p>
    <w:p w:rsidR="007F1DD2" w:rsidRPr="008200E3" w:rsidRDefault="007F1DD2" w:rsidP="007F1DD2">
      <w:pPr>
        <w:jc w:val="both"/>
        <w:rPr>
          <w:b/>
          <w:sz w:val="28"/>
          <w:szCs w:val="28"/>
        </w:rPr>
      </w:pPr>
      <w:r w:rsidRPr="008200E3">
        <w:rPr>
          <w:b/>
          <w:sz w:val="28"/>
          <w:szCs w:val="28"/>
        </w:rPr>
        <w:t>Rosana Barros Malta Gomes</w:t>
      </w:r>
    </w:p>
    <w:p w:rsidR="007F1DD2" w:rsidRPr="007F1DD2" w:rsidRDefault="008200E3" w:rsidP="007F1DD2">
      <w:pPr>
        <w:jc w:val="both"/>
      </w:pPr>
      <w:r>
        <w:t xml:space="preserve">Coordenadora da </w:t>
      </w:r>
      <w:r w:rsidR="007F1DD2" w:rsidRPr="007F1DD2">
        <w:t>Auditora Interna</w:t>
      </w:r>
    </w:p>
    <w:p w:rsidR="007F1DD2" w:rsidRPr="007F1DD2" w:rsidRDefault="007F1DD2" w:rsidP="007F1DD2">
      <w:pPr>
        <w:jc w:val="both"/>
      </w:pPr>
      <w:r w:rsidRPr="007F1DD2">
        <w:t>UFVJM</w:t>
      </w:r>
    </w:p>
    <w:sectPr w:rsidR="007F1DD2" w:rsidRPr="007F1DD2" w:rsidSect="007F1DD2">
      <w:headerReference w:type="default" r:id="rId8"/>
      <w:footerReference w:type="even" r:id="rId9"/>
      <w:footerReference w:type="default" r:id="rId10"/>
      <w:pgSz w:w="11907" w:h="16840" w:code="9"/>
      <w:pgMar w:top="1140" w:right="867" w:bottom="651" w:left="840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EDA" w:rsidRDefault="00D93EDA">
      <w:r>
        <w:separator/>
      </w:r>
    </w:p>
  </w:endnote>
  <w:endnote w:type="continuationSeparator" w:id="0">
    <w:p w:rsidR="00D93EDA" w:rsidRDefault="00D93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E7" w:rsidRDefault="00364964" w:rsidP="00EF050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B68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68E7" w:rsidRDefault="001B68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E7" w:rsidRDefault="00364964" w:rsidP="00EF050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B68E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AE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B68E7" w:rsidRDefault="001B68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EDA" w:rsidRDefault="00D93EDA">
      <w:r>
        <w:separator/>
      </w:r>
    </w:p>
  </w:footnote>
  <w:footnote w:type="continuationSeparator" w:id="0">
    <w:p w:rsidR="00D93EDA" w:rsidRDefault="00D93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E7" w:rsidRPr="00CD11AF" w:rsidRDefault="001B68E7" w:rsidP="00D6367F">
    <w:pPr>
      <w:pStyle w:val="Cabealho"/>
      <w:jc w:val="center"/>
      <w:rPr>
        <w:rFonts w:ascii="Times New Roman" w:hAnsi="Times New Roman"/>
        <w:b/>
        <w:bCs w:val="0"/>
        <w:color w:val="008000"/>
        <w:sz w:val="22"/>
      </w:rPr>
    </w:pPr>
  </w:p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/>
    </w:tblPr>
    <w:tblGrid>
      <w:gridCol w:w="2160"/>
      <w:gridCol w:w="5400"/>
      <w:gridCol w:w="1800"/>
    </w:tblGrid>
    <w:tr w:rsidR="001B68E7">
      <w:trPr>
        <w:trHeight w:val="140"/>
      </w:trPr>
      <w:tc>
        <w:tcPr>
          <w:tcW w:w="2160" w:type="dxa"/>
          <w:tcBorders>
            <w:bottom w:val="single" w:sz="12" w:space="0" w:color="auto"/>
          </w:tcBorders>
        </w:tcPr>
        <w:p w:rsidR="001B68E7" w:rsidRDefault="001B68E7" w:rsidP="000C4475">
          <w:pPr>
            <w:rPr>
              <w:sz w:val="10"/>
            </w:rPr>
          </w:pPr>
        </w:p>
        <w:p w:rsidR="001B68E7" w:rsidRDefault="006111FA" w:rsidP="000C4475">
          <w:r>
            <w:rPr>
              <w:noProof/>
            </w:rPr>
            <w:drawing>
              <wp:inline distT="0" distB="0" distL="0" distR="0">
                <wp:extent cx="1097280" cy="1081405"/>
                <wp:effectExtent l="19050" t="0" r="762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1081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bottom w:val="single" w:sz="12" w:space="0" w:color="auto"/>
          </w:tcBorders>
        </w:tcPr>
        <w:p w:rsidR="001B68E7" w:rsidRDefault="001B68E7" w:rsidP="000C4475">
          <w:pPr>
            <w:jc w:val="center"/>
            <w:rPr>
              <w:b/>
              <w:sz w:val="22"/>
            </w:rPr>
          </w:pPr>
        </w:p>
        <w:p w:rsidR="001B68E7" w:rsidRDefault="001B68E7" w:rsidP="000C4475">
          <w:pPr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MINISTÉRIO DA EDUCAÇÃO</w:t>
          </w:r>
        </w:p>
        <w:p w:rsidR="001B68E7" w:rsidRDefault="001B68E7" w:rsidP="000C4475">
          <w:pPr>
            <w:jc w:val="center"/>
            <w:rPr>
              <w:b/>
              <w:sz w:val="16"/>
            </w:rPr>
          </w:pPr>
        </w:p>
        <w:p w:rsidR="001B68E7" w:rsidRDefault="001B68E7" w:rsidP="000C4475">
          <w:pPr>
            <w:jc w:val="center"/>
            <w:rPr>
              <w:b/>
              <w:sz w:val="22"/>
            </w:rPr>
          </w:pPr>
          <w:r>
            <w:rPr>
              <w:b/>
              <w:sz w:val="22"/>
            </w:rPr>
            <w:t>UNIVERSIDADE FEDERAL DOS VALES DO JEQUITINHONHA E MUCURI</w:t>
          </w:r>
        </w:p>
        <w:p w:rsidR="001B68E7" w:rsidRDefault="001B68E7" w:rsidP="00BA46B7">
          <w:pPr>
            <w:tabs>
              <w:tab w:val="left" w:pos="180"/>
            </w:tabs>
            <w:jc w:val="center"/>
            <w:rPr>
              <w:b/>
              <w:sz w:val="22"/>
            </w:rPr>
          </w:pPr>
          <w:r>
            <w:rPr>
              <w:b/>
              <w:sz w:val="22"/>
            </w:rPr>
            <w:t>Diamantina  -  Minas Gerais</w:t>
          </w:r>
        </w:p>
        <w:p w:rsidR="00BA46B7" w:rsidRDefault="001B68E7" w:rsidP="000C4475">
          <w:pPr>
            <w:jc w:val="center"/>
            <w:rPr>
              <w:rFonts w:ascii="Arial Rounded MT Bold" w:hAnsi="Arial Rounded MT Bold"/>
              <w:sz w:val="16"/>
              <w:szCs w:val="16"/>
            </w:rPr>
          </w:pPr>
          <w:r>
            <w:rPr>
              <w:rFonts w:ascii="Arial Rounded MT Bold" w:hAnsi="Arial Rounded MT Bold"/>
              <w:sz w:val="16"/>
              <w:szCs w:val="16"/>
            </w:rPr>
            <w:t xml:space="preserve">AUDITORIA INTERNA </w:t>
          </w:r>
        </w:p>
        <w:p w:rsidR="001B68E7" w:rsidRPr="004E2183" w:rsidRDefault="001B68E7" w:rsidP="000C4475">
          <w:pPr>
            <w:jc w:val="center"/>
            <w:rPr>
              <w:rFonts w:ascii="Arial Rounded MT Bold" w:hAnsi="Arial Rounded MT Bold"/>
              <w:sz w:val="16"/>
              <w:szCs w:val="16"/>
            </w:rPr>
          </w:pPr>
          <w:r>
            <w:rPr>
              <w:rFonts w:ascii="Arial Rounded MT Bold" w:hAnsi="Arial Rounded MT Bold"/>
              <w:sz w:val="16"/>
              <w:szCs w:val="16"/>
            </w:rPr>
            <w:t>auditoria@ufvjm.edu.br</w:t>
          </w:r>
        </w:p>
      </w:tc>
      <w:tc>
        <w:tcPr>
          <w:tcW w:w="1800" w:type="dxa"/>
          <w:tcBorders>
            <w:bottom w:val="single" w:sz="12" w:space="0" w:color="auto"/>
          </w:tcBorders>
        </w:tcPr>
        <w:p w:rsidR="001B68E7" w:rsidRDefault="001B68E7" w:rsidP="000C4475">
          <w:pPr>
            <w:jc w:val="right"/>
          </w:pPr>
        </w:p>
        <w:p w:rsidR="001B68E7" w:rsidRDefault="001B68E7" w:rsidP="000C4475">
          <w:pPr>
            <w:jc w:val="right"/>
          </w:pPr>
        </w:p>
      </w:tc>
    </w:tr>
  </w:tbl>
  <w:p w:rsidR="001B68E7" w:rsidRDefault="00364964" w:rsidP="008C290A">
    <w:pPr>
      <w:pStyle w:val="Cabealho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66pt;margin-top:298.9pt;width:330pt;height:81.5pt;z-index:-251658240;mso-position-horizontal-relative:text;mso-position-vertical-relative:text" o:allowoverlap="f" filled="f" fillcolor="window" stroked="f">
          <v:textbox style="mso-next-textbox:#_x0000_s2050">
            <w:txbxContent>
              <w:p w:rsidR="001B68E7" w:rsidRPr="00187CAF" w:rsidRDefault="001B68E7" w:rsidP="00A6210C">
                <w:pPr>
                  <w:jc w:val="center"/>
                  <w:rPr>
                    <w:rFonts w:ascii="Times New Roman" w:hAnsi="Times New Roman"/>
                    <w:b/>
                    <w:color w:val="C0C0C0"/>
                    <w:sz w:val="120"/>
                    <w:szCs w:val="120"/>
                  </w:rPr>
                </w:pPr>
                <w:r w:rsidRPr="00187CAF">
                  <w:rPr>
                    <w:rFonts w:ascii="Times New Roman" w:hAnsi="Times New Roman"/>
                    <w:b/>
                    <w:color w:val="C0C0C0"/>
                    <w:sz w:val="120"/>
                    <w:szCs w:val="120"/>
                  </w:rPr>
                  <w:t>INTERNA</w:t>
                </w:r>
              </w:p>
            </w:txbxContent>
          </v:textbox>
        </v:shape>
      </w:pict>
    </w:r>
    <w:r>
      <w:rPr>
        <w:noProof/>
      </w:rPr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s2049" type="#_x0000_t144" style="position:absolute;left:0;text-align:left;margin-left:78pt;margin-top:176.65pt;width:299.2pt;height:245pt;z-index:-251659264;mso-position-horizontal-relative:text;mso-position-vertical-relative:text" fillcolor="silver" stroked="f">
          <v:shadow color="#868686"/>
          <v:textpath style="font-family:&quot;Times New Roman&quot;;font-size:54pt;font-weight:bold" fitshape="t" trim="t" string="AUDITORI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46A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044E0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C829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18C6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3293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B09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E63B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FE2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7CD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B69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E2395A"/>
    <w:multiLevelType w:val="hybridMultilevel"/>
    <w:tmpl w:val="ECA886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6A2245"/>
    <w:multiLevelType w:val="multilevel"/>
    <w:tmpl w:val="9A64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AB092A"/>
    <w:multiLevelType w:val="hybridMultilevel"/>
    <w:tmpl w:val="A468A006"/>
    <w:lvl w:ilvl="0" w:tplc="7C6247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5B5AC9"/>
    <w:multiLevelType w:val="hybridMultilevel"/>
    <w:tmpl w:val="ABF086D8"/>
    <w:lvl w:ilvl="0" w:tplc="654692C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1C970D56"/>
    <w:multiLevelType w:val="hybridMultilevel"/>
    <w:tmpl w:val="9A6498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8C6768"/>
    <w:multiLevelType w:val="hybridMultilevel"/>
    <w:tmpl w:val="C0D0A6AE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25B82A71"/>
    <w:multiLevelType w:val="hybridMultilevel"/>
    <w:tmpl w:val="2090BA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CC47CF"/>
    <w:multiLevelType w:val="hybridMultilevel"/>
    <w:tmpl w:val="B1FE13EC"/>
    <w:lvl w:ilvl="0" w:tplc="66C29B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42B1879"/>
    <w:multiLevelType w:val="hybridMultilevel"/>
    <w:tmpl w:val="B5CCFB6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6278121C">
      <w:start w:val="1"/>
      <w:numFmt w:val="lowerLetter"/>
      <w:lvlText w:val="%2)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378E12C6"/>
    <w:multiLevelType w:val="hybridMultilevel"/>
    <w:tmpl w:val="7BA27F48"/>
    <w:lvl w:ilvl="0" w:tplc="283012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3E7A08EC"/>
    <w:multiLevelType w:val="hybridMultilevel"/>
    <w:tmpl w:val="1624DF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C953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257DC2"/>
    <w:multiLevelType w:val="hybridMultilevel"/>
    <w:tmpl w:val="44F248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AD54CF"/>
    <w:multiLevelType w:val="hybridMultilevel"/>
    <w:tmpl w:val="ADDC4C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B43C2"/>
    <w:multiLevelType w:val="hybridMultilevel"/>
    <w:tmpl w:val="3F18D9CE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588A708B"/>
    <w:multiLevelType w:val="hybridMultilevel"/>
    <w:tmpl w:val="229875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C131B"/>
    <w:multiLevelType w:val="multilevel"/>
    <w:tmpl w:val="1A0CC19A"/>
    <w:lvl w:ilvl="0">
      <w:start w:val="1"/>
      <w:numFmt w:val="decimal"/>
      <w:lvlText w:val="%1"/>
      <w:lvlJc w:val="left"/>
      <w:pPr>
        <w:tabs>
          <w:tab w:val="num" w:pos="690"/>
        </w:tabs>
        <w:ind w:left="69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4D87AE1"/>
    <w:multiLevelType w:val="hybridMultilevel"/>
    <w:tmpl w:val="ADDC4C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257B0"/>
    <w:multiLevelType w:val="hybridMultilevel"/>
    <w:tmpl w:val="98D24926"/>
    <w:lvl w:ilvl="0" w:tplc="B7769E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4846CF"/>
    <w:multiLevelType w:val="hybridMultilevel"/>
    <w:tmpl w:val="B824D18A"/>
    <w:lvl w:ilvl="0" w:tplc="769E17A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A04E38"/>
    <w:multiLevelType w:val="hybridMultilevel"/>
    <w:tmpl w:val="05C22C0A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EC96C3D0">
      <w:start w:val="1"/>
      <w:numFmt w:val="lowerLetter"/>
      <w:lvlText w:val="%2)"/>
      <w:lvlJc w:val="left"/>
      <w:pPr>
        <w:tabs>
          <w:tab w:val="num" w:pos="4245"/>
        </w:tabs>
        <w:ind w:left="4245" w:hanging="172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>
    <w:nsid w:val="67B7379B"/>
    <w:multiLevelType w:val="hybridMultilevel"/>
    <w:tmpl w:val="F078CE84"/>
    <w:lvl w:ilvl="0" w:tplc="0416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31">
    <w:nsid w:val="6AFD43F4"/>
    <w:multiLevelType w:val="hybridMultilevel"/>
    <w:tmpl w:val="31B439DC"/>
    <w:lvl w:ilvl="0" w:tplc="F93E7724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B29C1"/>
    <w:multiLevelType w:val="hybridMultilevel"/>
    <w:tmpl w:val="6A826080"/>
    <w:lvl w:ilvl="0" w:tplc="6CEE87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633E2E"/>
    <w:multiLevelType w:val="hybridMultilevel"/>
    <w:tmpl w:val="CF52328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A654EE"/>
    <w:multiLevelType w:val="hybridMultilevel"/>
    <w:tmpl w:val="174AF376"/>
    <w:lvl w:ilvl="0" w:tplc="CA7207CA">
      <w:start w:val="1"/>
      <w:numFmt w:val="decimal"/>
      <w:lvlText w:val="%1."/>
      <w:lvlJc w:val="left"/>
      <w:pPr>
        <w:tabs>
          <w:tab w:val="num" w:pos="3165"/>
        </w:tabs>
        <w:ind w:left="3165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8F0673B"/>
    <w:multiLevelType w:val="hybridMultilevel"/>
    <w:tmpl w:val="A40044EE"/>
    <w:lvl w:ilvl="0" w:tplc="AE50C1F6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B3877C3"/>
    <w:multiLevelType w:val="hybridMultilevel"/>
    <w:tmpl w:val="ADDC4C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19"/>
  </w:num>
  <w:num w:numId="4">
    <w:abstractNumId w:val="23"/>
  </w:num>
  <w:num w:numId="5">
    <w:abstractNumId w:val="18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14"/>
  </w:num>
  <w:num w:numId="18">
    <w:abstractNumId w:val="11"/>
  </w:num>
  <w:num w:numId="19">
    <w:abstractNumId w:val="31"/>
  </w:num>
  <w:num w:numId="20">
    <w:abstractNumId w:val="25"/>
  </w:num>
  <w:num w:numId="21">
    <w:abstractNumId w:val="32"/>
  </w:num>
  <w:num w:numId="22">
    <w:abstractNumId w:val="24"/>
  </w:num>
  <w:num w:numId="23">
    <w:abstractNumId w:val="27"/>
  </w:num>
  <w:num w:numId="24">
    <w:abstractNumId w:val="20"/>
  </w:num>
  <w:num w:numId="25">
    <w:abstractNumId w:val="21"/>
  </w:num>
  <w:num w:numId="26">
    <w:abstractNumId w:val="33"/>
  </w:num>
  <w:num w:numId="27">
    <w:abstractNumId w:val="35"/>
  </w:num>
  <w:num w:numId="28">
    <w:abstractNumId w:val="16"/>
  </w:num>
  <w:num w:numId="29">
    <w:abstractNumId w:val="10"/>
  </w:num>
  <w:num w:numId="30">
    <w:abstractNumId w:val="12"/>
  </w:num>
  <w:num w:numId="31">
    <w:abstractNumId w:val="28"/>
  </w:num>
  <w:num w:numId="32">
    <w:abstractNumId w:val="13"/>
  </w:num>
  <w:num w:numId="33">
    <w:abstractNumId w:val="22"/>
  </w:num>
  <w:num w:numId="34">
    <w:abstractNumId w:val="17"/>
  </w:num>
  <w:num w:numId="35">
    <w:abstractNumId w:val="30"/>
  </w:num>
  <w:num w:numId="36">
    <w:abstractNumId w:val="36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0004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2290" style="mso-position-horizontal:center" fill="f" fillcolor="window" stroke="f">
      <v:fill color="window" on="f"/>
      <v:stroke on="f"/>
      <o:colormenu v:ext="edit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0CE0"/>
    <w:rsid w:val="00000746"/>
    <w:rsid w:val="000030C8"/>
    <w:rsid w:val="000032A2"/>
    <w:rsid w:val="00004421"/>
    <w:rsid w:val="000079DB"/>
    <w:rsid w:val="000101A5"/>
    <w:rsid w:val="00010FF1"/>
    <w:rsid w:val="00012E26"/>
    <w:rsid w:val="000178F7"/>
    <w:rsid w:val="000235A6"/>
    <w:rsid w:val="000235D7"/>
    <w:rsid w:val="00025D3F"/>
    <w:rsid w:val="00026031"/>
    <w:rsid w:val="000307F2"/>
    <w:rsid w:val="00032DB1"/>
    <w:rsid w:val="000348F0"/>
    <w:rsid w:val="000358D5"/>
    <w:rsid w:val="000379B7"/>
    <w:rsid w:val="00037C70"/>
    <w:rsid w:val="00040F94"/>
    <w:rsid w:val="00042377"/>
    <w:rsid w:val="00052D44"/>
    <w:rsid w:val="00054794"/>
    <w:rsid w:val="00054CD8"/>
    <w:rsid w:val="000567B2"/>
    <w:rsid w:val="000567E0"/>
    <w:rsid w:val="0005770F"/>
    <w:rsid w:val="000600D2"/>
    <w:rsid w:val="00061540"/>
    <w:rsid w:val="000616AF"/>
    <w:rsid w:val="00061DC3"/>
    <w:rsid w:val="00063727"/>
    <w:rsid w:val="0006644F"/>
    <w:rsid w:val="00067A26"/>
    <w:rsid w:val="000719A9"/>
    <w:rsid w:val="00071C3E"/>
    <w:rsid w:val="0007221D"/>
    <w:rsid w:val="00075029"/>
    <w:rsid w:val="00076341"/>
    <w:rsid w:val="000809E6"/>
    <w:rsid w:val="00082188"/>
    <w:rsid w:val="000822E7"/>
    <w:rsid w:val="000827EF"/>
    <w:rsid w:val="00083D02"/>
    <w:rsid w:val="000861FC"/>
    <w:rsid w:val="000863D8"/>
    <w:rsid w:val="00087164"/>
    <w:rsid w:val="00092823"/>
    <w:rsid w:val="00093582"/>
    <w:rsid w:val="00094ADD"/>
    <w:rsid w:val="00095C33"/>
    <w:rsid w:val="000970CF"/>
    <w:rsid w:val="000A0ADF"/>
    <w:rsid w:val="000A0D2B"/>
    <w:rsid w:val="000A44E3"/>
    <w:rsid w:val="000A6692"/>
    <w:rsid w:val="000A7855"/>
    <w:rsid w:val="000B4593"/>
    <w:rsid w:val="000B50EE"/>
    <w:rsid w:val="000B5A3D"/>
    <w:rsid w:val="000B5B7D"/>
    <w:rsid w:val="000B6A23"/>
    <w:rsid w:val="000B70AD"/>
    <w:rsid w:val="000C2016"/>
    <w:rsid w:val="000C4475"/>
    <w:rsid w:val="000C7767"/>
    <w:rsid w:val="000D097D"/>
    <w:rsid w:val="000D33CB"/>
    <w:rsid w:val="000D5990"/>
    <w:rsid w:val="000D6D13"/>
    <w:rsid w:val="000D7F17"/>
    <w:rsid w:val="000E1BE8"/>
    <w:rsid w:val="000E27E1"/>
    <w:rsid w:val="000E5EEB"/>
    <w:rsid w:val="000E7691"/>
    <w:rsid w:val="000F0D4B"/>
    <w:rsid w:val="000F17D9"/>
    <w:rsid w:val="000F21A5"/>
    <w:rsid w:val="000F2B4B"/>
    <w:rsid w:val="000F3D5E"/>
    <w:rsid w:val="000F4CD1"/>
    <w:rsid w:val="000F4E14"/>
    <w:rsid w:val="000F60E0"/>
    <w:rsid w:val="000F6435"/>
    <w:rsid w:val="000F7857"/>
    <w:rsid w:val="000F797D"/>
    <w:rsid w:val="000F7B2D"/>
    <w:rsid w:val="000F7BB9"/>
    <w:rsid w:val="0010113B"/>
    <w:rsid w:val="0010136D"/>
    <w:rsid w:val="001028A3"/>
    <w:rsid w:val="00105DA5"/>
    <w:rsid w:val="00106586"/>
    <w:rsid w:val="00107457"/>
    <w:rsid w:val="00111E32"/>
    <w:rsid w:val="001120BB"/>
    <w:rsid w:val="00112107"/>
    <w:rsid w:val="00114664"/>
    <w:rsid w:val="0011468B"/>
    <w:rsid w:val="00117AB7"/>
    <w:rsid w:val="00125A49"/>
    <w:rsid w:val="001262FA"/>
    <w:rsid w:val="0013084B"/>
    <w:rsid w:val="00132EC5"/>
    <w:rsid w:val="00136014"/>
    <w:rsid w:val="001373CA"/>
    <w:rsid w:val="00137D4D"/>
    <w:rsid w:val="00142291"/>
    <w:rsid w:val="00142B67"/>
    <w:rsid w:val="00142D00"/>
    <w:rsid w:val="001430CA"/>
    <w:rsid w:val="001447FB"/>
    <w:rsid w:val="00147746"/>
    <w:rsid w:val="00152048"/>
    <w:rsid w:val="00153654"/>
    <w:rsid w:val="0015385F"/>
    <w:rsid w:val="00155CEB"/>
    <w:rsid w:val="001576A3"/>
    <w:rsid w:val="00160180"/>
    <w:rsid w:val="00161040"/>
    <w:rsid w:val="00163B0C"/>
    <w:rsid w:val="00165B19"/>
    <w:rsid w:val="0016625F"/>
    <w:rsid w:val="001753F3"/>
    <w:rsid w:val="0017592A"/>
    <w:rsid w:val="00175B01"/>
    <w:rsid w:val="00177300"/>
    <w:rsid w:val="001800C4"/>
    <w:rsid w:val="00180371"/>
    <w:rsid w:val="00180CA7"/>
    <w:rsid w:val="0018267C"/>
    <w:rsid w:val="00184646"/>
    <w:rsid w:val="00184A55"/>
    <w:rsid w:val="00185D0A"/>
    <w:rsid w:val="00187315"/>
    <w:rsid w:val="0018799A"/>
    <w:rsid w:val="00187CAF"/>
    <w:rsid w:val="00190494"/>
    <w:rsid w:val="001932C8"/>
    <w:rsid w:val="00195087"/>
    <w:rsid w:val="00195A75"/>
    <w:rsid w:val="001963BA"/>
    <w:rsid w:val="0019658F"/>
    <w:rsid w:val="0019708B"/>
    <w:rsid w:val="001A0B9F"/>
    <w:rsid w:val="001A2C0F"/>
    <w:rsid w:val="001A5802"/>
    <w:rsid w:val="001A661A"/>
    <w:rsid w:val="001A6983"/>
    <w:rsid w:val="001A6A48"/>
    <w:rsid w:val="001A71C9"/>
    <w:rsid w:val="001B1BBC"/>
    <w:rsid w:val="001B24FB"/>
    <w:rsid w:val="001B2AE9"/>
    <w:rsid w:val="001B463E"/>
    <w:rsid w:val="001B63ED"/>
    <w:rsid w:val="001B68E7"/>
    <w:rsid w:val="001C0AAE"/>
    <w:rsid w:val="001C3EE8"/>
    <w:rsid w:val="001C7D66"/>
    <w:rsid w:val="001D2240"/>
    <w:rsid w:val="001D63AD"/>
    <w:rsid w:val="001D64F2"/>
    <w:rsid w:val="001E025B"/>
    <w:rsid w:val="001E0CE8"/>
    <w:rsid w:val="001E1462"/>
    <w:rsid w:val="001E240E"/>
    <w:rsid w:val="001E28BB"/>
    <w:rsid w:val="001E5C93"/>
    <w:rsid w:val="001E60E4"/>
    <w:rsid w:val="001E7942"/>
    <w:rsid w:val="001E7D59"/>
    <w:rsid w:val="001F1223"/>
    <w:rsid w:val="001F1491"/>
    <w:rsid w:val="001F14A1"/>
    <w:rsid w:val="001F1D69"/>
    <w:rsid w:val="001F2641"/>
    <w:rsid w:val="001F51DE"/>
    <w:rsid w:val="001F6EF4"/>
    <w:rsid w:val="001F6FA5"/>
    <w:rsid w:val="001F7223"/>
    <w:rsid w:val="00201968"/>
    <w:rsid w:val="00201F9D"/>
    <w:rsid w:val="002038B8"/>
    <w:rsid w:val="00205E34"/>
    <w:rsid w:val="002066C5"/>
    <w:rsid w:val="0020695F"/>
    <w:rsid w:val="00212838"/>
    <w:rsid w:val="00213608"/>
    <w:rsid w:val="00213B2D"/>
    <w:rsid w:val="002201BC"/>
    <w:rsid w:val="0022072C"/>
    <w:rsid w:val="00223FE3"/>
    <w:rsid w:val="00226FB1"/>
    <w:rsid w:val="002271D0"/>
    <w:rsid w:val="002323DC"/>
    <w:rsid w:val="00243248"/>
    <w:rsid w:val="00243FDE"/>
    <w:rsid w:val="0025420D"/>
    <w:rsid w:val="002547EB"/>
    <w:rsid w:val="00254AAE"/>
    <w:rsid w:val="00255618"/>
    <w:rsid w:val="00261552"/>
    <w:rsid w:val="00264363"/>
    <w:rsid w:val="00264A82"/>
    <w:rsid w:val="00264CFD"/>
    <w:rsid w:val="00265928"/>
    <w:rsid w:val="0026670B"/>
    <w:rsid w:val="00275CD6"/>
    <w:rsid w:val="00280B22"/>
    <w:rsid w:val="00282A4D"/>
    <w:rsid w:val="00285B96"/>
    <w:rsid w:val="002878C3"/>
    <w:rsid w:val="00290D4F"/>
    <w:rsid w:val="00291435"/>
    <w:rsid w:val="00293778"/>
    <w:rsid w:val="00293E60"/>
    <w:rsid w:val="00295776"/>
    <w:rsid w:val="002A28AE"/>
    <w:rsid w:val="002A3706"/>
    <w:rsid w:val="002A3D94"/>
    <w:rsid w:val="002A47EB"/>
    <w:rsid w:val="002A5B06"/>
    <w:rsid w:val="002A6CF9"/>
    <w:rsid w:val="002A6D70"/>
    <w:rsid w:val="002A729B"/>
    <w:rsid w:val="002A74F9"/>
    <w:rsid w:val="002A7517"/>
    <w:rsid w:val="002B0C87"/>
    <w:rsid w:val="002B59BC"/>
    <w:rsid w:val="002B5AB6"/>
    <w:rsid w:val="002B6E3E"/>
    <w:rsid w:val="002C4401"/>
    <w:rsid w:val="002C4863"/>
    <w:rsid w:val="002D379E"/>
    <w:rsid w:val="002D3D5B"/>
    <w:rsid w:val="002D4FE2"/>
    <w:rsid w:val="002D5B2E"/>
    <w:rsid w:val="002D6126"/>
    <w:rsid w:val="002D7255"/>
    <w:rsid w:val="002E1CF6"/>
    <w:rsid w:val="002E33F8"/>
    <w:rsid w:val="002E36BB"/>
    <w:rsid w:val="002E56FD"/>
    <w:rsid w:val="002F071D"/>
    <w:rsid w:val="002F1137"/>
    <w:rsid w:val="002F63A7"/>
    <w:rsid w:val="002F6AF7"/>
    <w:rsid w:val="002F7D90"/>
    <w:rsid w:val="00300AAA"/>
    <w:rsid w:val="00302CCE"/>
    <w:rsid w:val="00304D1F"/>
    <w:rsid w:val="00304EB0"/>
    <w:rsid w:val="00305293"/>
    <w:rsid w:val="00306D92"/>
    <w:rsid w:val="00306F19"/>
    <w:rsid w:val="00307021"/>
    <w:rsid w:val="003076F4"/>
    <w:rsid w:val="003079B6"/>
    <w:rsid w:val="00311157"/>
    <w:rsid w:val="00313C79"/>
    <w:rsid w:val="00316091"/>
    <w:rsid w:val="00322A10"/>
    <w:rsid w:val="003231BE"/>
    <w:rsid w:val="00323BFC"/>
    <w:rsid w:val="00324DE2"/>
    <w:rsid w:val="0032505D"/>
    <w:rsid w:val="00327565"/>
    <w:rsid w:val="00334154"/>
    <w:rsid w:val="003345E1"/>
    <w:rsid w:val="003350AF"/>
    <w:rsid w:val="003351B4"/>
    <w:rsid w:val="00335588"/>
    <w:rsid w:val="003377D9"/>
    <w:rsid w:val="00345FC9"/>
    <w:rsid w:val="003461C7"/>
    <w:rsid w:val="00350DCB"/>
    <w:rsid w:val="0035348D"/>
    <w:rsid w:val="0035451B"/>
    <w:rsid w:val="003545C2"/>
    <w:rsid w:val="00354BF2"/>
    <w:rsid w:val="00356301"/>
    <w:rsid w:val="00356D04"/>
    <w:rsid w:val="00360DCA"/>
    <w:rsid w:val="00361AF2"/>
    <w:rsid w:val="00362ED7"/>
    <w:rsid w:val="00364964"/>
    <w:rsid w:val="0036768D"/>
    <w:rsid w:val="0037186C"/>
    <w:rsid w:val="003724FA"/>
    <w:rsid w:val="00373D11"/>
    <w:rsid w:val="0038051F"/>
    <w:rsid w:val="0038177E"/>
    <w:rsid w:val="00383055"/>
    <w:rsid w:val="0038655C"/>
    <w:rsid w:val="00387B9B"/>
    <w:rsid w:val="00393AEB"/>
    <w:rsid w:val="00393B8F"/>
    <w:rsid w:val="00395534"/>
    <w:rsid w:val="00397969"/>
    <w:rsid w:val="003A1C3C"/>
    <w:rsid w:val="003B03E0"/>
    <w:rsid w:val="003B0DAC"/>
    <w:rsid w:val="003B23CC"/>
    <w:rsid w:val="003B4258"/>
    <w:rsid w:val="003B46EE"/>
    <w:rsid w:val="003B484F"/>
    <w:rsid w:val="003B4B61"/>
    <w:rsid w:val="003B5116"/>
    <w:rsid w:val="003B5E86"/>
    <w:rsid w:val="003B6C6D"/>
    <w:rsid w:val="003B6EE8"/>
    <w:rsid w:val="003C0BB6"/>
    <w:rsid w:val="003C245B"/>
    <w:rsid w:val="003C4C8C"/>
    <w:rsid w:val="003C6C4D"/>
    <w:rsid w:val="003D2667"/>
    <w:rsid w:val="003E43E2"/>
    <w:rsid w:val="003E45B3"/>
    <w:rsid w:val="003E48A2"/>
    <w:rsid w:val="003E5B4A"/>
    <w:rsid w:val="003E6282"/>
    <w:rsid w:val="00403403"/>
    <w:rsid w:val="0040374C"/>
    <w:rsid w:val="00403ECC"/>
    <w:rsid w:val="00412085"/>
    <w:rsid w:val="004120C0"/>
    <w:rsid w:val="00412CDE"/>
    <w:rsid w:val="00412D07"/>
    <w:rsid w:val="004236F4"/>
    <w:rsid w:val="00425DF9"/>
    <w:rsid w:val="00426071"/>
    <w:rsid w:val="00433024"/>
    <w:rsid w:val="004351DF"/>
    <w:rsid w:val="00436216"/>
    <w:rsid w:val="00437750"/>
    <w:rsid w:val="00437A5A"/>
    <w:rsid w:val="00440EAA"/>
    <w:rsid w:val="0044342D"/>
    <w:rsid w:val="004445C9"/>
    <w:rsid w:val="0044698D"/>
    <w:rsid w:val="00446E15"/>
    <w:rsid w:val="0044732F"/>
    <w:rsid w:val="00447881"/>
    <w:rsid w:val="00447A5C"/>
    <w:rsid w:val="00451E06"/>
    <w:rsid w:val="0045543B"/>
    <w:rsid w:val="004565ED"/>
    <w:rsid w:val="004614B3"/>
    <w:rsid w:val="00465FA5"/>
    <w:rsid w:val="00466462"/>
    <w:rsid w:val="004666F8"/>
    <w:rsid w:val="00470378"/>
    <w:rsid w:val="00471B44"/>
    <w:rsid w:val="004725FB"/>
    <w:rsid w:val="00472E31"/>
    <w:rsid w:val="004742DF"/>
    <w:rsid w:val="00477DA2"/>
    <w:rsid w:val="00477F2B"/>
    <w:rsid w:val="00480EE8"/>
    <w:rsid w:val="0048313A"/>
    <w:rsid w:val="004867FA"/>
    <w:rsid w:val="00486FE8"/>
    <w:rsid w:val="00493C66"/>
    <w:rsid w:val="004A03A7"/>
    <w:rsid w:val="004A0B70"/>
    <w:rsid w:val="004A401D"/>
    <w:rsid w:val="004B092F"/>
    <w:rsid w:val="004B1C6F"/>
    <w:rsid w:val="004B414E"/>
    <w:rsid w:val="004B45A0"/>
    <w:rsid w:val="004B464A"/>
    <w:rsid w:val="004B5B50"/>
    <w:rsid w:val="004B7F1D"/>
    <w:rsid w:val="004C09FA"/>
    <w:rsid w:val="004C23B0"/>
    <w:rsid w:val="004C248D"/>
    <w:rsid w:val="004C2AD8"/>
    <w:rsid w:val="004C5325"/>
    <w:rsid w:val="004D0304"/>
    <w:rsid w:val="004D0E37"/>
    <w:rsid w:val="004D19B8"/>
    <w:rsid w:val="004D3939"/>
    <w:rsid w:val="004D4BB0"/>
    <w:rsid w:val="004D6BF2"/>
    <w:rsid w:val="004E2DCE"/>
    <w:rsid w:val="004E4654"/>
    <w:rsid w:val="004E51C8"/>
    <w:rsid w:val="004E5C08"/>
    <w:rsid w:val="004E6376"/>
    <w:rsid w:val="004E7D2E"/>
    <w:rsid w:val="004F64F7"/>
    <w:rsid w:val="004F7B97"/>
    <w:rsid w:val="00500051"/>
    <w:rsid w:val="00501CFF"/>
    <w:rsid w:val="00501EA1"/>
    <w:rsid w:val="00502902"/>
    <w:rsid w:val="005056E3"/>
    <w:rsid w:val="00505D32"/>
    <w:rsid w:val="00505DED"/>
    <w:rsid w:val="00507C6E"/>
    <w:rsid w:val="00507DFA"/>
    <w:rsid w:val="00510C7E"/>
    <w:rsid w:val="00511FA9"/>
    <w:rsid w:val="005120C9"/>
    <w:rsid w:val="0052101C"/>
    <w:rsid w:val="005213D4"/>
    <w:rsid w:val="0052538E"/>
    <w:rsid w:val="00527C68"/>
    <w:rsid w:val="005308FE"/>
    <w:rsid w:val="00530E0B"/>
    <w:rsid w:val="005344F0"/>
    <w:rsid w:val="00534B3B"/>
    <w:rsid w:val="005355FC"/>
    <w:rsid w:val="00535F5B"/>
    <w:rsid w:val="0053711C"/>
    <w:rsid w:val="0054286E"/>
    <w:rsid w:val="00544254"/>
    <w:rsid w:val="0054451A"/>
    <w:rsid w:val="0054525E"/>
    <w:rsid w:val="005475C0"/>
    <w:rsid w:val="005506D5"/>
    <w:rsid w:val="0055167B"/>
    <w:rsid w:val="00554170"/>
    <w:rsid w:val="00554DE4"/>
    <w:rsid w:val="005602E4"/>
    <w:rsid w:val="00560B38"/>
    <w:rsid w:val="00563E64"/>
    <w:rsid w:val="0056599E"/>
    <w:rsid w:val="00567AEB"/>
    <w:rsid w:val="00574368"/>
    <w:rsid w:val="00574A53"/>
    <w:rsid w:val="0057534F"/>
    <w:rsid w:val="00576BBB"/>
    <w:rsid w:val="005815C6"/>
    <w:rsid w:val="0058494C"/>
    <w:rsid w:val="0058732A"/>
    <w:rsid w:val="005A0950"/>
    <w:rsid w:val="005A0BDD"/>
    <w:rsid w:val="005A140D"/>
    <w:rsid w:val="005A18B9"/>
    <w:rsid w:val="005A2711"/>
    <w:rsid w:val="005A34A2"/>
    <w:rsid w:val="005A381D"/>
    <w:rsid w:val="005A3E7B"/>
    <w:rsid w:val="005A540A"/>
    <w:rsid w:val="005A63B4"/>
    <w:rsid w:val="005B3619"/>
    <w:rsid w:val="005C0E90"/>
    <w:rsid w:val="005C143E"/>
    <w:rsid w:val="005C44D1"/>
    <w:rsid w:val="005C5081"/>
    <w:rsid w:val="005C6012"/>
    <w:rsid w:val="005C634A"/>
    <w:rsid w:val="005D1405"/>
    <w:rsid w:val="005D27F3"/>
    <w:rsid w:val="005D5011"/>
    <w:rsid w:val="005D581B"/>
    <w:rsid w:val="005E0B1B"/>
    <w:rsid w:val="005E2842"/>
    <w:rsid w:val="005E2FFA"/>
    <w:rsid w:val="005E4A70"/>
    <w:rsid w:val="005E738B"/>
    <w:rsid w:val="005E7BB0"/>
    <w:rsid w:val="005F5ADE"/>
    <w:rsid w:val="005F6FC9"/>
    <w:rsid w:val="005F7820"/>
    <w:rsid w:val="0060281B"/>
    <w:rsid w:val="006043EA"/>
    <w:rsid w:val="00605FEE"/>
    <w:rsid w:val="00610B72"/>
    <w:rsid w:val="006111FA"/>
    <w:rsid w:val="006126D0"/>
    <w:rsid w:val="0061550D"/>
    <w:rsid w:val="00615D4A"/>
    <w:rsid w:val="006167D9"/>
    <w:rsid w:val="006179E8"/>
    <w:rsid w:val="006203FA"/>
    <w:rsid w:val="00620A32"/>
    <w:rsid w:val="00620B13"/>
    <w:rsid w:val="006238E3"/>
    <w:rsid w:val="00627790"/>
    <w:rsid w:val="006326A3"/>
    <w:rsid w:val="00635B50"/>
    <w:rsid w:val="0063698F"/>
    <w:rsid w:val="00640B86"/>
    <w:rsid w:val="006413C6"/>
    <w:rsid w:val="0064183F"/>
    <w:rsid w:val="00642F54"/>
    <w:rsid w:val="006443EB"/>
    <w:rsid w:val="00644873"/>
    <w:rsid w:val="00650CAB"/>
    <w:rsid w:val="00651013"/>
    <w:rsid w:val="00651E1B"/>
    <w:rsid w:val="00657380"/>
    <w:rsid w:val="00657529"/>
    <w:rsid w:val="00661882"/>
    <w:rsid w:val="00661D16"/>
    <w:rsid w:val="00664119"/>
    <w:rsid w:val="0066448E"/>
    <w:rsid w:val="006666C7"/>
    <w:rsid w:val="00671B98"/>
    <w:rsid w:val="00672B22"/>
    <w:rsid w:val="00672EA6"/>
    <w:rsid w:val="0067414F"/>
    <w:rsid w:val="00675A49"/>
    <w:rsid w:val="0067698F"/>
    <w:rsid w:val="00677819"/>
    <w:rsid w:val="006805C6"/>
    <w:rsid w:val="006816BB"/>
    <w:rsid w:val="00683100"/>
    <w:rsid w:val="00686375"/>
    <w:rsid w:val="006868EF"/>
    <w:rsid w:val="00686CAA"/>
    <w:rsid w:val="00692606"/>
    <w:rsid w:val="00692E99"/>
    <w:rsid w:val="00694879"/>
    <w:rsid w:val="00694D69"/>
    <w:rsid w:val="0069558D"/>
    <w:rsid w:val="006956CA"/>
    <w:rsid w:val="00697A32"/>
    <w:rsid w:val="006A06CF"/>
    <w:rsid w:val="006A06F3"/>
    <w:rsid w:val="006A12E8"/>
    <w:rsid w:val="006A4FEC"/>
    <w:rsid w:val="006A6B3D"/>
    <w:rsid w:val="006B153C"/>
    <w:rsid w:val="006B5075"/>
    <w:rsid w:val="006B6CDA"/>
    <w:rsid w:val="006B6D00"/>
    <w:rsid w:val="006B6D90"/>
    <w:rsid w:val="006C2B7C"/>
    <w:rsid w:val="006C55E0"/>
    <w:rsid w:val="006C7AA9"/>
    <w:rsid w:val="006D2EE9"/>
    <w:rsid w:val="006D4006"/>
    <w:rsid w:val="006D5144"/>
    <w:rsid w:val="006D6010"/>
    <w:rsid w:val="006D7FCB"/>
    <w:rsid w:val="006E3245"/>
    <w:rsid w:val="006E4760"/>
    <w:rsid w:val="006E4A56"/>
    <w:rsid w:val="006E5860"/>
    <w:rsid w:val="006E5A83"/>
    <w:rsid w:val="006F0354"/>
    <w:rsid w:val="006F0CE0"/>
    <w:rsid w:val="006F0E1A"/>
    <w:rsid w:val="006F1D42"/>
    <w:rsid w:val="006F1D6F"/>
    <w:rsid w:val="006F2D6D"/>
    <w:rsid w:val="006F57B7"/>
    <w:rsid w:val="0070055C"/>
    <w:rsid w:val="00705A84"/>
    <w:rsid w:val="00706FBF"/>
    <w:rsid w:val="00711D08"/>
    <w:rsid w:val="00711D9E"/>
    <w:rsid w:val="00715E91"/>
    <w:rsid w:val="007163E5"/>
    <w:rsid w:val="007219A0"/>
    <w:rsid w:val="007227EB"/>
    <w:rsid w:val="007232A7"/>
    <w:rsid w:val="007232AA"/>
    <w:rsid w:val="0072333E"/>
    <w:rsid w:val="00724799"/>
    <w:rsid w:val="00725B1B"/>
    <w:rsid w:val="00726416"/>
    <w:rsid w:val="00727E43"/>
    <w:rsid w:val="0073014A"/>
    <w:rsid w:val="00731A00"/>
    <w:rsid w:val="00734B05"/>
    <w:rsid w:val="00734FB7"/>
    <w:rsid w:val="007373C7"/>
    <w:rsid w:val="00737EF3"/>
    <w:rsid w:val="0074029A"/>
    <w:rsid w:val="0074089E"/>
    <w:rsid w:val="0074098B"/>
    <w:rsid w:val="007409EF"/>
    <w:rsid w:val="007415AF"/>
    <w:rsid w:val="00742609"/>
    <w:rsid w:val="00743D8C"/>
    <w:rsid w:val="00744762"/>
    <w:rsid w:val="007447D9"/>
    <w:rsid w:val="00747178"/>
    <w:rsid w:val="00747DBD"/>
    <w:rsid w:val="007553F3"/>
    <w:rsid w:val="007571D6"/>
    <w:rsid w:val="0076269C"/>
    <w:rsid w:val="00763423"/>
    <w:rsid w:val="00764BB3"/>
    <w:rsid w:val="00765189"/>
    <w:rsid w:val="0076538F"/>
    <w:rsid w:val="00770DA8"/>
    <w:rsid w:val="00770F16"/>
    <w:rsid w:val="00775800"/>
    <w:rsid w:val="00782847"/>
    <w:rsid w:val="0078507E"/>
    <w:rsid w:val="007873A3"/>
    <w:rsid w:val="00790EFC"/>
    <w:rsid w:val="007932AB"/>
    <w:rsid w:val="0079440A"/>
    <w:rsid w:val="007948DE"/>
    <w:rsid w:val="00795DD1"/>
    <w:rsid w:val="00796692"/>
    <w:rsid w:val="00797D00"/>
    <w:rsid w:val="007A05E9"/>
    <w:rsid w:val="007A2888"/>
    <w:rsid w:val="007A4E06"/>
    <w:rsid w:val="007A558F"/>
    <w:rsid w:val="007B4E6F"/>
    <w:rsid w:val="007B6D96"/>
    <w:rsid w:val="007B711F"/>
    <w:rsid w:val="007C01C5"/>
    <w:rsid w:val="007C0CA1"/>
    <w:rsid w:val="007C10F2"/>
    <w:rsid w:val="007C44B4"/>
    <w:rsid w:val="007C47E5"/>
    <w:rsid w:val="007C53F6"/>
    <w:rsid w:val="007C7A06"/>
    <w:rsid w:val="007D135A"/>
    <w:rsid w:val="007D31FC"/>
    <w:rsid w:val="007D54C8"/>
    <w:rsid w:val="007E08CD"/>
    <w:rsid w:val="007E275F"/>
    <w:rsid w:val="007E325C"/>
    <w:rsid w:val="007E39C1"/>
    <w:rsid w:val="007E5CAB"/>
    <w:rsid w:val="007E756B"/>
    <w:rsid w:val="007F0E96"/>
    <w:rsid w:val="007F153E"/>
    <w:rsid w:val="007F1DD2"/>
    <w:rsid w:val="007F3907"/>
    <w:rsid w:val="008013AC"/>
    <w:rsid w:val="00801E07"/>
    <w:rsid w:val="0080317D"/>
    <w:rsid w:val="0080338B"/>
    <w:rsid w:val="008111D9"/>
    <w:rsid w:val="008113CA"/>
    <w:rsid w:val="0081432E"/>
    <w:rsid w:val="00814A50"/>
    <w:rsid w:val="008150DA"/>
    <w:rsid w:val="00815B0B"/>
    <w:rsid w:val="00815E6F"/>
    <w:rsid w:val="008200E3"/>
    <w:rsid w:val="0082124A"/>
    <w:rsid w:val="00821A69"/>
    <w:rsid w:val="00821CD7"/>
    <w:rsid w:val="0082247F"/>
    <w:rsid w:val="0082502D"/>
    <w:rsid w:val="00825846"/>
    <w:rsid w:val="00833810"/>
    <w:rsid w:val="00835367"/>
    <w:rsid w:val="008421E4"/>
    <w:rsid w:val="008462DD"/>
    <w:rsid w:val="00850363"/>
    <w:rsid w:val="008509E6"/>
    <w:rsid w:val="00850A03"/>
    <w:rsid w:val="00851207"/>
    <w:rsid w:val="00851DE8"/>
    <w:rsid w:val="008522D7"/>
    <w:rsid w:val="0085446B"/>
    <w:rsid w:val="008554A0"/>
    <w:rsid w:val="00856784"/>
    <w:rsid w:val="0085688B"/>
    <w:rsid w:val="00856FC9"/>
    <w:rsid w:val="0085709E"/>
    <w:rsid w:val="0086112D"/>
    <w:rsid w:val="00862396"/>
    <w:rsid w:val="00864D24"/>
    <w:rsid w:val="00871321"/>
    <w:rsid w:val="00871BD2"/>
    <w:rsid w:val="00871C4E"/>
    <w:rsid w:val="0087466A"/>
    <w:rsid w:val="00880A87"/>
    <w:rsid w:val="00883E21"/>
    <w:rsid w:val="008840D8"/>
    <w:rsid w:val="0088615B"/>
    <w:rsid w:val="00890C76"/>
    <w:rsid w:val="00891EF9"/>
    <w:rsid w:val="00892A51"/>
    <w:rsid w:val="0089498B"/>
    <w:rsid w:val="008951AF"/>
    <w:rsid w:val="008954A4"/>
    <w:rsid w:val="0089691B"/>
    <w:rsid w:val="008A163A"/>
    <w:rsid w:val="008A180C"/>
    <w:rsid w:val="008A1C00"/>
    <w:rsid w:val="008A24AB"/>
    <w:rsid w:val="008A3EA4"/>
    <w:rsid w:val="008A5CFF"/>
    <w:rsid w:val="008A64A6"/>
    <w:rsid w:val="008A7497"/>
    <w:rsid w:val="008B00B9"/>
    <w:rsid w:val="008B049B"/>
    <w:rsid w:val="008B2DD3"/>
    <w:rsid w:val="008B5092"/>
    <w:rsid w:val="008B5C68"/>
    <w:rsid w:val="008C029D"/>
    <w:rsid w:val="008C265B"/>
    <w:rsid w:val="008C290A"/>
    <w:rsid w:val="008C4A74"/>
    <w:rsid w:val="008C564F"/>
    <w:rsid w:val="008D2B10"/>
    <w:rsid w:val="008D3DA0"/>
    <w:rsid w:val="008D3F35"/>
    <w:rsid w:val="008D462B"/>
    <w:rsid w:val="008D517D"/>
    <w:rsid w:val="008D5185"/>
    <w:rsid w:val="008D58E9"/>
    <w:rsid w:val="008D649D"/>
    <w:rsid w:val="008D70C8"/>
    <w:rsid w:val="008D7A67"/>
    <w:rsid w:val="008D7B39"/>
    <w:rsid w:val="008E341E"/>
    <w:rsid w:val="008E34C0"/>
    <w:rsid w:val="008E5F23"/>
    <w:rsid w:val="008E73A1"/>
    <w:rsid w:val="008F1B51"/>
    <w:rsid w:val="008F2D17"/>
    <w:rsid w:val="0090091B"/>
    <w:rsid w:val="00902F99"/>
    <w:rsid w:val="0090326F"/>
    <w:rsid w:val="00904114"/>
    <w:rsid w:val="009149C0"/>
    <w:rsid w:val="0091529E"/>
    <w:rsid w:val="00920C06"/>
    <w:rsid w:val="009238E3"/>
    <w:rsid w:val="00925021"/>
    <w:rsid w:val="00927DFE"/>
    <w:rsid w:val="00930AEE"/>
    <w:rsid w:val="0093796E"/>
    <w:rsid w:val="0094041F"/>
    <w:rsid w:val="009412B1"/>
    <w:rsid w:val="009433B4"/>
    <w:rsid w:val="009435FB"/>
    <w:rsid w:val="00943ECD"/>
    <w:rsid w:val="00944059"/>
    <w:rsid w:val="00944AB6"/>
    <w:rsid w:val="00954042"/>
    <w:rsid w:val="00957F1D"/>
    <w:rsid w:val="00963837"/>
    <w:rsid w:val="0096385C"/>
    <w:rsid w:val="00964368"/>
    <w:rsid w:val="00967A9A"/>
    <w:rsid w:val="00974162"/>
    <w:rsid w:val="00975143"/>
    <w:rsid w:val="00975399"/>
    <w:rsid w:val="0097552E"/>
    <w:rsid w:val="0097760F"/>
    <w:rsid w:val="00980F3B"/>
    <w:rsid w:val="00982B1C"/>
    <w:rsid w:val="00983C8E"/>
    <w:rsid w:val="00984C79"/>
    <w:rsid w:val="00987440"/>
    <w:rsid w:val="00987D86"/>
    <w:rsid w:val="009907A7"/>
    <w:rsid w:val="00990ECD"/>
    <w:rsid w:val="0099430B"/>
    <w:rsid w:val="00996570"/>
    <w:rsid w:val="009970CB"/>
    <w:rsid w:val="009A19CA"/>
    <w:rsid w:val="009A1DD4"/>
    <w:rsid w:val="009A3F1E"/>
    <w:rsid w:val="009A525A"/>
    <w:rsid w:val="009B003C"/>
    <w:rsid w:val="009B4237"/>
    <w:rsid w:val="009B4270"/>
    <w:rsid w:val="009B79D1"/>
    <w:rsid w:val="009C022E"/>
    <w:rsid w:val="009C031D"/>
    <w:rsid w:val="009C18B7"/>
    <w:rsid w:val="009C1B53"/>
    <w:rsid w:val="009C3F48"/>
    <w:rsid w:val="009C4430"/>
    <w:rsid w:val="009C4895"/>
    <w:rsid w:val="009C65E4"/>
    <w:rsid w:val="009C7E1A"/>
    <w:rsid w:val="009D2FF8"/>
    <w:rsid w:val="009D3593"/>
    <w:rsid w:val="009D5C05"/>
    <w:rsid w:val="009D75C3"/>
    <w:rsid w:val="009E0706"/>
    <w:rsid w:val="009E0C1F"/>
    <w:rsid w:val="009E0F25"/>
    <w:rsid w:val="009E572B"/>
    <w:rsid w:val="009E708F"/>
    <w:rsid w:val="009F0282"/>
    <w:rsid w:val="009F0613"/>
    <w:rsid w:val="009F0CE6"/>
    <w:rsid w:val="009F4C99"/>
    <w:rsid w:val="009F4F62"/>
    <w:rsid w:val="009F557C"/>
    <w:rsid w:val="009F672A"/>
    <w:rsid w:val="00A0141B"/>
    <w:rsid w:val="00A019B5"/>
    <w:rsid w:val="00A01A31"/>
    <w:rsid w:val="00A01B52"/>
    <w:rsid w:val="00A033E2"/>
    <w:rsid w:val="00A039CF"/>
    <w:rsid w:val="00A040DD"/>
    <w:rsid w:val="00A04DC1"/>
    <w:rsid w:val="00A05571"/>
    <w:rsid w:val="00A06004"/>
    <w:rsid w:val="00A06CB3"/>
    <w:rsid w:val="00A104C3"/>
    <w:rsid w:val="00A12117"/>
    <w:rsid w:val="00A12E7A"/>
    <w:rsid w:val="00A14724"/>
    <w:rsid w:val="00A15CA5"/>
    <w:rsid w:val="00A163CB"/>
    <w:rsid w:val="00A211DE"/>
    <w:rsid w:val="00A21ED0"/>
    <w:rsid w:val="00A22E31"/>
    <w:rsid w:val="00A23174"/>
    <w:rsid w:val="00A2430C"/>
    <w:rsid w:val="00A24743"/>
    <w:rsid w:val="00A24830"/>
    <w:rsid w:val="00A263EB"/>
    <w:rsid w:val="00A301CA"/>
    <w:rsid w:val="00A308FC"/>
    <w:rsid w:val="00A3523A"/>
    <w:rsid w:val="00A35BF9"/>
    <w:rsid w:val="00A375F3"/>
    <w:rsid w:val="00A42357"/>
    <w:rsid w:val="00A427DF"/>
    <w:rsid w:val="00A44D77"/>
    <w:rsid w:val="00A51DDC"/>
    <w:rsid w:val="00A529E0"/>
    <w:rsid w:val="00A52C61"/>
    <w:rsid w:val="00A530A9"/>
    <w:rsid w:val="00A53AC2"/>
    <w:rsid w:val="00A6210C"/>
    <w:rsid w:val="00A62E76"/>
    <w:rsid w:val="00A65CE8"/>
    <w:rsid w:val="00A66EE9"/>
    <w:rsid w:val="00A6703B"/>
    <w:rsid w:val="00A672D4"/>
    <w:rsid w:val="00A70008"/>
    <w:rsid w:val="00A71512"/>
    <w:rsid w:val="00A73DB7"/>
    <w:rsid w:val="00A754F9"/>
    <w:rsid w:val="00A764BE"/>
    <w:rsid w:val="00A81C9A"/>
    <w:rsid w:val="00A85386"/>
    <w:rsid w:val="00A91B4B"/>
    <w:rsid w:val="00A93471"/>
    <w:rsid w:val="00A942F0"/>
    <w:rsid w:val="00AA092C"/>
    <w:rsid w:val="00AA1683"/>
    <w:rsid w:val="00AA1B2A"/>
    <w:rsid w:val="00AA3B9C"/>
    <w:rsid w:val="00AB19EA"/>
    <w:rsid w:val="00AB1FD0"/>
    <w:rsid w:val="00AC3869"/>
    <w:rsid w:val="00AC4CD5"/>
    <w:rsid w:val="00AC504F"/>
    <w:rsid w:val="00AC7D25"/>
    <w:rsid w:val="00AD05E7"/>
    <w:rsid w:val="00AD06A5"/>
    <w:rsid w:val="00AD14F6"/>
    <w:rsid w:val="00AD2BD4"/>
    <w:rsid w:val="00AD2F59"/>
    <w:rsid w:val="00AD376F"/>
    <w:rsid w:val="00AD42B9"/>
    <w:rsid w:val="00AD4F0E"/>
    <w:rsid w:val="00AD5CB1"/>
    <w:rsid w:val="00AE5DDC"/>
    <w:rsid w:val="00AE63F6"/>
    <w:rsid w:val="00AF0105"/>
    <w:rsid w:val="00AF0174"/>
    <w:rsid w:val="00AF5034"/>
    <w:rsid w:val="00AF7784"/>
    <w:rsid w:val="00B00347"/>
    <w:rsid w:val="00B01955"/>
    <w:rsid w:val="00B030D4"/>
    <w:rsid w:val="00B12180"/>
    <w:rsid w:val="00B12692"/>
    <w:rsid w:val="00B153D7"/>
    <w:rsid w:val="00B15B28"/>
    <w:rsid w:val="00B177F5"/>
    <w:rsid w:val="00B215DF"/>
    <w:rsid w:val="00B21A52"/>
    <w:rsid w:val="00B22696"/>
    <w:rsid w:val="00B25ECC"/>
    <w:rsid w:val="00B336DC"/>
    <w:rsid w:val="00B34BFB"/>
    <w:rsid w:val="00B35EE2"/>
    <w:rsid w:val="00B40432"/>
    <w:rsid w:val="00B4218F"/>
    <w:rsid w:val="00B443E2"/>
    <w:rsid w:val="00B44DD8"/>
    <w:rsid w:val="00B466C0"/>
    <w:rsid w:val="00B501FA"/>
    <w:rsid w:val="00B503C1"/>
    <w:rsid w:val="00B50FB0"/>
    <w:rsid w:val="00B5346F"/>
    <w:rsid w:val="00B55685"/>
    <w:rsid w:val="00B6356F"/>
    <w:rsid w:val="00B649BB"/>
    <w:rsid w:val="00B65FD9"/>
    <w:rsid w:val="00B67B75"/>
    <w:rsid w:val="00B71500"/>
    <w:rsid w:val="00B72746"/>
    <w:rsid w:val="00B72E3F"/>
    <w:rsid w:val="00B737D6"/>
    <w:rsid w:val="00B8015C"/>
    <w:rsid w:val="00B8161D"/>
    <w:rsid w:val="00B81828"/>
    <w:rsid w:val="00B82BD7"/>
    <w:rsid w:val="00B83B8C"/>
    <w:rsid w:val="00B86107"/>
    <w:rsid w:val="00B908DE"/>
    <w:rsid w:val="00B922A6"/>
    <w:rsid w:val="00B9230B"/>
    <w:rsid w:val="00BA156E"/>
    <w:rsid w:val="00BA1CDC"/>
    <w:rsid w:val="00BA232B"/>
    <w:rsid w:val="00BA2EEA"/>
    <w:rsid w:val="00BA46B7"/>
    <w:rsid w:val="00BA6A79"/>
    <w:rsid w:val="00BA7CA6"/>
    <w:rsid w:val="00BB01F9"/>
    <w:rsid w:val="00BB1E32"/>
    <w:rsid w:val="00BB2195"/>
    <w:rsid w:val="00BB396A"/>
    <w:rsid w:val="00BC02AF"/>
    <w:rsid w:val="00BC1298"/>
    <w:rsid w:val="00BC3D20"/>
    <w:rsid w:val="00BC400B"/>
    <w:rsid w:val="00BC4910"/>
    <w:rsid w:val="00BC49AC"/>
    <w:rsid w:val="00BC5465"/>
    <w:rsid w:val="00BC7C70"/>
    <w:rsid w:val="00BD3EB7"/>
    <w:rsid w:val="00BD712F"/>
    <w:rsid w:val="00BD79CF"/>
    <w:rsid w:val="00BE24C9"/>
    <w:rsid w:val="00BE2975"/>
    <w:rsid w:val="00BE4A81"/>
    <w:rsid w:val="00BE756F"/>
    <w:rsid w:val="00BE7A36"/>
    <w:rsid w:val="00BF3EFC"/>
    <w:rsid w:val="00BF78E3"/>
    <w:rsid w:val="00C02039"/>
    <w:rsid w:val="00C03498"/>
    <w:rsid w:val="00C06CC1"/>
    <w:rsid w:val="00C143A9"/>
    <w:rsid w:val="00C151B1"/>
    <w:rsid w:val="00C16A57"/>
    <w:rsid w:val="00C1715B"/>
    <w:rsid w:val="00C177FA"/>
    <w:rsid w:val="00C17958"/>
    <w:rsid w:val="00C21DB8"/>
    <w:rsid w:val="00C220CF"/>
    <w:rsid w:val="00C26E8C"/>
    <w:rsid w:val="00C279D4"/>
    <w:rsid w:val="00C31508"/>
    <w:rsid w:val="00C31879"/>
    <w:rsid w:val="00C329DF"/>
    <w:rsid w:val="00C34379"/>
    <w:rsid w:val="00C3487F"/>
    <w:rsid w:val="00C36B66"/>
    <w:rsid w:val="00C408BB"/>
    <w:rsid w:val="00C40CEB"/>
    <w:rsid w:val="00C42A1C"/>
    <w:rsid w:val="00C4459A"/>
    <w:rsid w:val="00C44702"/>
    <w:rsid w:val="00C44A76"/>
    <w:rsid w:val="00C51400"/>
    <w:rsid w:val="00C5150A"/>
    <w:rsid w:val="00C53F60"/>
    <w:rsid w:val="00C55632"/>
    <w:rsid w:val="00C55A72"/>
    <w:rsid w:val="00C56A0E"/>
    <w:rsid w:val="00C579BA"/>
    <w:rsid w:val="00C60B7B"/>
    <w:rsid w:val="00C60F1B"/>
    <w:rsid w:val="00C60F33"/>
    <w:rsid w:val="00C70582"/>
    <w:rsid w:val="00C7106F"/>
    <w:rsid w:val="00C72D83"/>
    <w:rsid w:val="00C73A87"/>
    <w:rsid w:val="00C80AE4"/>
    <w:rsid w:val="00C81E5C"/>
    <w:rsid w:val="00C81E6D"/>
    <w:rsid w:val="00C82601"/>
    <w:rsid w:val="00C846CF"/>
    <w:rsid w:val="00C84E16"/>
    <w:rsid w:val="00C85596"/>
    <w:rsid w:val="00C86D86"/>
    <w:rsid w:val="00C8795C"/>
    <w:rsid w:val="00C9259C"/>
    <w:rsid w:val="00C92793"/>
    <w:rsid w:val="00C92EBE"/>
    <w:rsid w:val="00C93FC3"/>
    <w:rsid w:val="00C945A8"/>
    <w:rsid w:val="00C946CA"/>
    <w:rsid w:val="00C94F8E"/>
    <w:rsid w:val="00C961F0"/>
    <w:rsid w:val="00CA0B87"/>
    <w:rsid w:val="00CA0E3F"/>
    <w:rsid w:val="00CA1296"/>
    <w:rsid w:val="00CA1F2D"/>
    <w:rsid w:val="00CA346E"/>
    <w:rsid w:val="00CA41DE"/>
    <w:rsid w:val="00CA545E"/>
    <w:rsid w:val="00CA7910"/>
    <w:rsid w:val="00CB0686"/>
    <w:rsid w:val="00CB1C6A"/>
    <w:rsid w:val="00CB311A"/>
    <w:rsid w:val="00CB3D07"/>
    <w:rsid w:val="00CB5221"/>
    <w:rsid w:val="00CB6AF3"/>
    <w:rsid w:val="00CB7EC9"/>
    <w:rsid w:val="00CC22A3"/>
    <w:rsid w:val="00CC2C4B"/>
    <w:rsid w:val="00CC65DF"/>
    <w:rsid w:val="00CC683D"/>
    <w:rsid w:val="00CD0CA1"/>
    <w:rsid w:val="00CD2914"/>
    <w:rsid w:val="00CD35D6"/>
    <w:rsid w:val="00CD36A9"/>
    <w:rsid w:val="00CD608C"/>
    <w:rsid w:val="00CD69F2"/>
    <w:rsid w:val="00CE008E"/>
    <w:rsid w:val="00CE06DC"/>
    <w:rsid w:val="00CE53BD"/>
    <w:rsid w:val="00CE60C0"/>
    <w:rsid w:val="00CE6660"/>
    <w:rsid w:val="00CF116A"/>
    <w:rsid w:val="00CF292A"/>
    <w:rsid w:val="00CF2933"/>
    <w:rsid w:val="00CF5251"/>
    <w:rsid w:val="00CF6A47"/>
    <w:rsid w:val="00CF7CCE"/>
    <w:rsid w:val="00D01525"/>
    <w:rsid w:val="00D015A3"/>
    <w:rsid w:val="00D0338C"/>
    <w:rsid w:val="00D03842"/>
    <w:rsid w:val="00D04076"/>
    <w:rsid w:val="00D048CD"/>
    <w:rsid w:val="00D04DBC"/>
    <w:rsid w:val="00D06288"/>
    <w:rsid w:val="00D068B3"/>
    <w:rsid w:val="00D06C16"/>
    <w:rsid w:val="00D2119C"/>
    <w:rsid w:val="00D2135E"/>
    <w:rsid w:val="00D2238A"/>
    <w:rsid w:val="00D22C5F"/>
    <w:rsid w:val="00D2387C"/>
    <w:rsid w:val="00D273E8"/>
    <w:rsid w:val="00D3014A"/>
    <w:rsid w:val="00D30643"/>
    <w:rsid w:val="00D30ADF"/>
    <w:rsid w:val="00D3211B"/>
    <w:rsid w:val="00D35993"/>
    <w:rsid w:val="00D3690D"/>
    <w:rsid w:val="00D3694B"/>
    <w:rsid w:val="00D4071E"/>
    <w:rsid w:val="00D40834"/>
    <w:rsid w:val="00D43D43"/>
    <w:rsid w:val="00D44C49"/>
    <w:rsid w:val="00D470B8"/>
    <w:rsid w:val="00D47133"/>
    <w:rsid w:val="00D476C0"/>
    <w:rsid w:val="00D4785C"/>
    <w:rsid w:val="00D479D3"/>
    <w:rsid w:val="00D50A25"/>
    <w:rsid w:val="00D54A97"/>
    <w:rsid w:val="00D56ABA"/>
    <w:rsid w:val="00D601E5"/>
    <w:rsid w:val="00D60243"/>
    <w:rsid w:val="00D602F1"/>
    <w:rsid w:val="00D611C0"/>
    <w:rsid w:val="00D6367F"/>
    <w:rsid w:val="00D6598D"/>
    <w:rsid w:val="00D671CB"/>
    <w:rsid w:val="00D70691"/>
    <w:rsid w:val="00D724D6"/>
    <w:rsid w:val="00D72506"/>
    <w:rsid w:val="00D736DC"/>
    <w:rsid w:val="00D83E3B"/>
    <w:rsid w:val="00D87D35"/>
    <w:rsid w:val="00D90649"/>
    <w:rsid w:val="00D90BBA"/>
    <w:rsid w:val="00D911BC"/>
    <w:rsid w:val="00D915E5"/>
    <w:rsid w:val="00D9232A"/>
    <w:rsid w:val="00D92353"/>
    <w:rsid w:val="00D93EDA"/>
    <w:rsid w:val="00D95536"/>
    <w:rsid w:val="00D96BF2"/>
    <w:rsid w:val="00DA0151"/>
    <w:rsid w:val="00DA15EF"/>
    <w:rsid w:val="00DA2053"/>
    <w:rsid w:val="00DA458F"/>
    <w:rsid w:val="00DA5513"/>
    <w:rsid w:val="00DA5AEF"/>
    <w:rsid w:val="00DA5EA5"/>
    <w:rsid w:val="00DA699D"/>
    <w:rsid w:val="00DB0E38"/>
    <w:rsid w:val="00DB12FE"/>
    <w:rsid w:val="00DB1D74"/>
    <w:rsid w:val="00DB5A74"/>
    <w:rsid w:val="00DB6775"/>
    <w:rsid w:val="00DB6AF5"/>
    <w:rsid w:val="00DC2700"/>
    <w:rsid w:val="00DC286D"/>
    <w:rsid w:val="00DC403C"/>
    <w:rsid w:val="00DC51E3"/>
    <w:rsid w:val="00DC77EE"/>
    <w:rsid w:val="00DD1E3E"/>
    <w:rsid w:val="00DD2FD7"/>
    <w:rsid w:val="00DD4C2A"/>
    <w:rsid w:val="00DD5AE3"/>
    <w:rsid w:val="00DE0598"/>
    <w:rsid w:val="00DE15F3"/>
    <w:rsid w:val="00DE3412"/>
    <w:rsid w:val="00DE44E0"/>
    <w:rsid w:val="00DE5E81"/>
    <w:rsid w:val="00DE6B57"/>
    <w:rsid w:val="00DE6E15"/>
    <w:rsid w:val="00DE7200"/>
    <w:rsid w:val="00DF07C2"/>
    <w:rsid w:val="00DF145F"/>
    <w:rsid w:val="00DF1850"/>
    <w:rsid w:val="00DF2BE3"/>
    <w:rsid w:val="00DF6F3A"/>
    <w:rsid w:val="00DF72AD"/>
    <w:rsid w:val="00DF7B1E"/>
    <w:rsid w:val="00E01D1C"/>
    <w:rsid w:val="00E05187"/>
    <w:rsid w:val="00E05C27"/>
    <w:rsid w:val="00E0615C"/>
    <w:rsid w:val="00E07D41"/>
    <w:rsid w:val="00E11233"/>
    <w:rsid w:val="00E12198"/>
    <w:rsid w:val="00E12D90"/>
    <w:rsid w:val="00E13241"/>
    <w:rsid w:val="00E13613"/>
    <w:rsid w:val="00E1417D"/>
    <w:rsid w:val="00E144BF"/>
    <w:rsid w:val="00E1595B"/>
    <w:rsid w:val="00E15E7C"/>
    <w:rsid w:val="00E1757A"/>
    <w:rsid w:val="00E22727"/>
    <w:rsid w:val="00E230D5"/>
    <w:rsid w:val="00E245C5"/>
    <w:rsid w:val="00E3034F"/>
    <w:rsid w:val="00E3115B"/>
    <w:rsid w:val="00E32B8A"/>
    <w:rsid w:val="00E349ED"/>
    <w:rsid w:val="00E427D0"/>
    <w:rsid w:val="00E44804"/>
    <w:rsid w:val="00E50DE8"/>
    <w:rsid w:val="00E5116B"/>
    <w:rsid w:val="00E5138C"/>
    <w:rsid w:val="00E542BE"/>
    <w:rsid w:val="00E56F8C"/>
    <w:rsid w:val="00E60D73"/>
    <w:rsid w:val="00E61060"/>
    <w:rsid w:val="00E6173A"/>
    <w:rsid w:val="00E6229E"/>
    <w:rsid w:val="00E63150"/>
    <w:rsid w:val="00E6422A"/>
    <w:rsid w:val="00E64F0A"/>
    <w:rsid w:val="00E675B3"/>
    <w:rsid w:val="00E71FD5"/>
    <w:rsid w:val="00E72938"/>
    <w:rsid w:val="00E74F78"/>
    <w:rsid w:val="00E83830"/>
    <w:rsid w:val="00E85CA8"/>
    <w:rsid w:val="00E86C3C"/>
    <w:rsid w:val="00E908B0"/>
    <w:rsid w:val="00E9259E"/>
    <w:rsid w:val="00E9588A"/>
    <w:rsid w:val="00E967F9"/>
    <w:rsid w:val="00EA12D9"/>
    <w:rsid w:val="00EA1B86"/>
    <w:rsid w:val="00EB1667"/>
    <w:rsid w:val="00EB178E"/>
    <w:rsid w:val="00EB2DEA"/>
    <w:rsid w:val="00EB5F65"/>
    <w:rsid w:val="00EB6F55"/>
    <w:rsid w:val="00EC0160"/>
    <w:rsid w:val="00EC14E8"/>
    <w:rsid w:val="00EC331F"/>
    <w:rsid w:val="00ED06A2"/>
    <w:rsid w:val="00ED493B"/>
    <w:rsid w:val="00ED5617"/>
    <w:rsid w:val="00EE08EE"/>
    <w:rsid w:val="00EE1663"/>
    <w:rsid w:val="00EE2D0D"/>
    <w:rsid w:val="00EE36DE"/>
    <w:rsid w:val="00EE7A1E"/>
    <w:rsid w:val="00EF0500"/>
    <w:rsid w:val="00EF1298"/>
    <w:rsid w:val="00EF163E"/>
    <w:rsid w:val="00EF1661"/>
    <w:rsid w:val="00EF2E63"/>
    <w:rsid w:val="00EF43BA"/>
    <w:rsid w:val="00EF52C1"/>
    <w:rsid w:val="00EF6D2F"/>
    <w:rsid w:val="00EF6FD9"/>
    <w:rsid w:val="00F00147"/>
    <w:rsid w:val="00F00407"/>
    <w:rsid w:val="00F00D15"/>
    <w:rsid w:val="00F04F0E"/>
    <w:rsid w:val="00F07700"/>
    <w:rsid w:val="00F07C7F"/>
    <w:rsid w:val="00F10DD7"/>
    <w:rsid w:val="00F11045"/>
    <w:rsid w:val="00F1489A"/>
    <w:rsid w:val="00F16933"/>
    <w:rsid w:val="00F2412D"/>
    <w:rsid w:val="00F250F7"/>
    <w:rsid w:val="00F269BE"/>
    <w:rsid w:val="00F2746C"/>
    <w:rsid w:val="00F30265"/>
    <w:rsid w:val="00F31099"/>
    <w:rsid w:val="00F33A11"/>
    <w:rsid w:val="00F34ED5"/>
    <w:rsid w:val="00F436E0"/>
    <w:rsid w:val="00F448FB"/>
    <w:rsid w:val="00F46CE2"/>
    <w:rsid w:val="00F511CB"/>
    <w:rsid w:val="00F52CCC"/>
    <w:rsid w:val="00F5614B"/>
    <w:rsid w:val="00F624E3"/>
    <w:rsid w:val="00F65C12"/>
    <w:rsid w:val="00F70C85"/>
    <w:rsid w:val="00F71DFE"/>
    <w:rsid w:val="00F72063"/>
    <w:rsid w:val="00F7630F"/>
    <w:rsid w:val="00F80F8B"/>
    <w:rsid w:val="00F84AEB"/>
    <w:rsid w:val="00F84F37"/>
    <w:rsid w:val="00F86D97"/>
    <w:rsid w:val="00F87AAE"/>
    <w:rsid w:val="00F92D17"/>
    <w:rsid w:val="00F93CAF"/>
    <w:rsid w:val="00F96D2F"/>
    <w:rsid w:val="00F97815"/>
    <w:rsid w:val="00F97DCF"/>
    <w:rsid w:val="00FA0678"/>
    <w:rsid w:val="00FA15A4"/>
    <w:rsid w:val="00FA2C50"/>
    <w:rsid w:val="00FA4F62"/>
    <w:rsid w:val="00FA6FDA"/>
    <w:rsid w:val="00FB0954"/>
    <w:rsid w:val="00FB2AC3"/>
    <w:rsid w:val="00FB2DAF"/>
    <w:rsid w:val="00FB5766"/>
    <w:rsid w:val="00FB6263"/>
    <w:rsid w:val="00FB6386"/>
    <w:rsid w:val="00FB66AD"/>
    <w:rsid w:val="00FB6871"/>
    <w:rsid w:val="00FB6A6E"/>
    <w:rsid w:val="00FB7D8D"/>
    <w:rsid w:val="00FC1D33"/>
    <w:rsid w:val="00FC2089"/>
    <w:rsid w:val="00FC22A8"/>
    <w:rsid w:val="00FC34C1"/>
    <w:rsid w:val="00FC5E35"/>
    <w:rsid w:val="00FC5EFE"/>
    <w:rsid w:val="00FD30EC"/>
    <w:rsid w:val="00FD465B"/>
    <w:rsid w:val="00FD513D"/>
    <w:rsid w:val="00FD5423"/>
    <w:rsid w:val="00FD69E3"/>
    <w:rsid w:val="00FE1400"/>
    <w:rsid w:val="00FE2F2B"/>
    <w:rsid w:val="00FE5D1A"/>
    <w:rsid w:val="00FE65B7"/>
    <w:rsid w:val="00FF047F"/>
    <w:rsid w:val="00FF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yle="mso-position-horizontal:center" fill="f" fillcolor="window" stroke="f">
      <v:fill color="window" on="f"/>
      <v:stroke on="f"/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FC9"/>
    <w:rPr>
      <w:rFonts w:ascii="Arial" w:hAnsi="Arial"/>
      <w:bCs/>
      <w:color w:val="808080"/>
      <w:sz w:val="24"/>
      <w:szCs w:val="24"/>
    </w:rPr>
  </w:style>
  <w:style w:type="paragraph" w:styleId="Ttulo1">
    <w:name w:val="heading 1"/>
    <w:basedOn w:val="Normal"/>
    <w:qFormat/>
    <w:rsid w:val="00856FC9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color w:val="auto"/>
      <w:kern w:val="36"/>
      <w:sz w:val="48"/>
      <w:szCs w:val="48"/>
    </w:rPr>
  </w:style>
  <w:style w:type="paragraph" w:styleId="Ttulo2">
    <w:name w:val="heading 2"/>
    <w:basedOn w:val="Normal"/>
    <w:qFormat/>
    <w:rsid w:val="00856FC9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color w:val="auto"/>
      <w:sz w:val="36"/>
      <w:szCs w:val="36"/>
    </w:rPr>
  </w:style>
  <w:style w:type="paragraph" w:styleId="Ttulo4">
    <w:name w:val="heading 4"/>
    <w:basedOn w:val="Normal"/>
    <w:next w:val="Normal"/>
    <w:qFormat/>
    <w:rsid w:val="00856FC9"/>
    <w:pPr>
      <w:keepNext/>
      <w:jc w:val="both"/>
      <w:outlineLvl w:val="3"/>
    </w:pPr>
    <w:rPr>
      <w:rFonts w:cs="Arial"/>
      <w:b/>
      <w:bCs w:val="0"/>
      <w:color w:val="0033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545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5451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60D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56FC9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auto"/>
    </w:rPr>
  </w:style>
  <w:style w:type="paragraph" w:styleId="Recuodecorpodetexto3">
    <w:name w:val="Body Text Indent 3"/>
    <w:basedOn w:val="Normal"/>
    <w:rsid w:val="00574A53"/>
    <w:pPr>
      <w:spacing w:after="120"/>
      <w:ind w:firstLine="1440"/>
      <w:jc w:val="both"/>
    </w:pPr>
    <w:rPr>
      <w:color w:val="000080"/>
      <w:sz w:val="22"/>
    </w:rPr>
  </w:style>
  <w:style w:type="character" w:styleId="Nmerodepgina">
    <w:name w:val="page number"/>
    <w:basedOn w:val="Fontepargpadro"/>
    <w:rsid w:val="00554DE4"/>
  </w:style>
  <w:style w:type="paragraph" w:styleId="Recuodecorpodetexto">
    <w:name w:val="Body Text Indent"/>
    <w:basedOn w:val="Normal"/>
    <w:rsid w:val="00437750"/>
    <w:pPr>
      <w:spacing w:after="120"/>
      <w:ind w:left="283"/>
    </w:pPr>
  </w:style>
  <w:style w:type="character" w:styleId="Hyperlink">
    <w:name w:val="Hyperlink"/>
    <w:basedOn w:val="Fontepargpadro"/>
    <w:rsid w:val="00223FE3"/>
    <w:rPr>
      <w:color w:val="0000FF"/>
      <w:u w:val="single"/>
    </w:rPr>
  </w:style>
  <w:style w:type="table" w:styleId="Tabelacomgrade">
    <w:name w:val="Table Grid"/>
    <w:basedOn w:val="Tabelanormal"/>
    <w:rsid w:val="001B2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8C290A"/>
    <w:rPr>
      <w:b/>
      <w:bCs/>
    </w:rPr>
  </w:style>
  <w:style w:type="paragraph" w:styleId="Corpodetexto">
    <w:name w:val="Body Text"/>
    <w:basedOn w:val="Normal"/>
    <w:rsid w:val="00264363"/>
    <w:pPr>
      <w:spacing w:after="120"/>
    </w:pPr>
  </w:style>
  <w:style w:type="paragraph" w:customStyle="1" w:styleId="Default">
    <w:name w:val="Default"/>
    <w:rsid w:val="00451E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5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155">
          <w:marLeft w:val="168"/>
          <w:marRight w:val="168"/>
          <w:marTop w:val="94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584">
              <w:marLeft w:val="0"/>
              <w:marRight w:val="0"/>
              <w:marTop w:val="0"/>
              <w:marBottom w:val="94"/>
              <w:divBdr>
                <w:top w:val="single" w:sz="8" w:space="0" w:color="7B9EBD"/>
                <w:left w:val="single" w:sz="8" w:space="0" w:color="7B9EBD"/>
                <w:bottom w:val="single" w:sz="8" w:space="0" w:color="7B9EBD"/>
                <w:right w:val="single" w:sz="8" w:space="0" w:color="7B9EBD"/>
              </w:divBdr>
              <w:divsChild>
                <w:div w:id="1415004768">
                  <w:marLeft w:val="0"/>
                  <w:marRight w:val="0"/>
                  <w:marTop w:val="0"/>
                  <w:marBottom w:val="94"/>
                  <w:divBdr>
                    <w:top w:val="single" w:sz="8" w:space="0" w:color="7B9EBD"/>
                    <w:left w:val="single" w:sz="8" w:space="0" w:color="7B9EBD"/>
                    <w:bottom w:val="single" w:sz="8" w:space="0" w:color="7B9EBD"/>
                    <w:right w:val="single" w:sz="8" w:space="0" w:color="7B9EBD"/>
                  </w:divBdr>
                  <w:divsChild>
                    <w:div w:id="1790934587">
                      <w:marLeft w:val="0"/>
                      <w:marRight w:val="0"/>
                      <w:marTop w:val="0"/>
                      <w:marBottom w:val="94"/>
                      <w:divBdr>
                        <w:top w:val="single" w:sz="8" w:space="0" w:color="7B9EBD"/>
                        <w:left w:val="single" w:sz="8" w:space="0" w:color="7B9EBD"/>
                        <w:bottom w:val="single" w:sz="8" w:space="0" w:color="7B9EBD"/>
                        <w:right w:val="single" w:sz="8" w:space="0" w:color="7B9EBD"/>
                      </w:divBdr>
                      <w:divsChild>
                        <w:div w:id="6337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7B9EBD"/>
                            <w:left w:val="none" w:sz="0" w:space="0" w:color="7B9EBD"/>
                            <w:bottom w:val="none" w:sz="0" w:space="0" w:color="7B9EBD"/>
                            <w:right w:val="none" w:sz="0" w:space="0" w:color="7B9EBD"/>
                          </w:divBdr>
                          <w:divsChild>
                            <w:div w:id="13036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7B9EBD"/>
                                <w:left w:val="none" w:sz="0" w:space="0" w:color="7B9EBD"/>
                                <w:bottom w:val="none" w:sz="0" w:space="0" w:color="7B9EBD"/>
                                <w:right w:val="none" w:sz="0" w:space="0" w:color="7B9EBD"/>
                              </w:divBdr>
                            </w:div>
                          </w:divsChild>
                        </w:div>
                        <w:div w:id="744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7B9EBD"/>
                            <w:left w:val="none" w:sz="0" w:space="0" w:color="7B9EBD"/>
                            <w:bottom w:val="none" w:sz="0" w:space="0" w:color="7B9EBD"/>
                            <w:right w:val="none" w:sz="0" w:space="0" w:color="7B9EBD"/>
                          </w:divBdr>
                        </w:div>
                        <w:div w:id="77883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7B9EBD"/>
                            <w:left w:val="none" w:sz="0" w:space="0" w:color="7B9EBD"/>
                            <w:bottom w:val="none" w:sz="0" w:space="0" w:color="7B9EBD"/>
                            <w:right w:val="none" w:sz="0" w:space="0" w:color="7B9EBD"/>
                          </w:divBdr>
                        </w:div>
                        <w:div w:id="15674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7B9EBD"/>
                            <w:left w:val="none" w:sz="0" w:space="0" w:color="7B9EBD"/>
                            <w:bottom w:val="none" w:sz="0" w:space="0" w:color="7B9EBD"/>
                            <w:right w:val="none" w:sz="0" w:space="0" w:color="7B9EB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79FF-D25A-4A10-A960-2BDD5ECA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007/2006–Auditoria Interna/EAFM</vt:lpstr>
    </vt:vector>
  </TitlesOfParts>
  <Company/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007/2006–Auditoria Interna/EAFM</dc:title>
  <dc:subject/>
  <dc:creator>Escola Agrotécnica Federal de Manaus</dc:creator>
  <cp:keywords/>
  <dc:description/>
  <cp:lastModifiedBy> </cp:lastModifiedBy>
  <cp:revision>3</cp:revision>
  <cp:lastPrinted>2013-01-31T17:57:00Z</cp:lastPrinted>
  <dcterms:created xsi:type="dcterms:W3CDTF">2014-01-28T21:06:00Z</dcterms:created>
  <dcterms:modified xsi:type="dcterms:W3CDTF">2014-01-28T21:11:00Z</dcterms:modified>
</cp:coreProperties>
</file>